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4C1596" w14:paraId="67068426" w14:textId="77777777" w:rsidTr="004C1596">
        <w:trPr>
          <w:trHeight w:val="397"/>
        </w:trPr>
        <w:tc>
          <w:tcPr>
            <w:tcW w:w="6663" w:type="dxa"/>
          </w:tcPr>
          <w:p w14:paraId="612C8FE6" w14:textId="77777777" w:rsidR="004C1596" w:rsidRPr="000E0706" w:rsidRDefault="004C1596" w:rsidP="00155788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3118" w:type="dxa"/>
            <w:vMerge w:val="restart"/>
            <w:vAlign w:val="center"/>
          </w:tcPr>
          <w:p w14:paraId="05995961" w14:textId="77777777" w:rsidR="004C1596" w:rsidRPr="000D7E05" w:rsidRDefault="004C1596" w:rsidP="00155788">
            <w:pPr>
              <w:jc w:val="right"/>
              <w:rPr>
                <w:rStyle w:val="SubtleEmphasis"/>
                <w:rFonts w:asciiTheme="minorHAnsi" w:hAnsiTheme="minorHAnsi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F9ADF2" wp14:editId="649319D1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596" w14:paraId="54055779" w14:textId="77777777" w:rsidTr="004C1596">
        <w:tc>
          <w:tcPr>
            <w:tcW w:w="6663" w:type="dxa"/>
          </w:tcPr>
          <w:p w14:paraId="0008A291" w14:textId="77777777" w:rsidR="004C1596" w:rsidRPr="0037328D" w:rsidRDefault="004C1596" w:rsidP="00155788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37328D">
              <w:rPr>
                <w:rStyle w:val="SubtleEmphasis"/>
                <w:rFonts w:ascii="Century" w:hAnsi="Century" w:cs="Arial"/>
                <w:color w:val="2A4056"/>
                <w:sz w:val="24"/>
              </w:rPr>
              <w:t>Samningur um viðbótarsparnað</w:t>
            </w:r>
          </w:p>
        </w:tc>
        <w:tc>
          <w:tcPr>
            <w:tcW w:w="3118" w:type="dxa"/>
            <w:vMerge/>
            <w:vAlign w:val="bottom"/>
          </w:tcPr>
          <w:p w14:paraId="66513258" w14:textId="77777777" w:rsidR="004C1596" w:rsidRDefault="004C1596" w:rsidP="00155788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</w:tr>
    </w:tbl>
    <w:p w14:paraId="5D4D14DE" w14:textId="77777777" w:rsidR="00F51177" w:rsidRPr="00CD7876" w:rsidRDefault="00F51177" w:rsidP="00155788">
      <w:pPr>
        <w:rPr>
          <w:rStyle w:val="SubtleEmphasis"/>
        </w:rPr>
      </w:pPr>
    </w:p>
    <w:p w14:paraId="0CEB178B" w14:textId="77777777" w:rsidR="004C1596" w:rsidRPr="00160F2F" w:rsidRDefault="004C1596" w:rsidP="00155788">
      <w:pPr>
        <w:jc w:val="right"/>
        <w:rPr>
          <w:rStyle w:val="SubtleEmphasis"/>
          <w:rFonts w:asciiTheme="minorHAnsi" w:hAnsiTheme="minorHAnsi"/>
          <w:sz w:val="17"/>
          <w:szCs w:val="17"/>
        </w:rPr>
      </w:pPr>
      <w:r w:rsidRPr="00160F2F">
        <w:rPr>
          <w:rFonts w:cs="Arial"/>
          <w:noProof/>
          <w:sz w:val="17"/>
          <w:szCs w:val="17"/>
        </w:rPr>
        <w:t>Rnr.</w:t>
      </w:r>
      <w:r w:rsidRPr="00160F2F">
        <w:rPr>
          <w:sz w:val="17"/>
          <w:szCs w:val="17"/>
        </w:rPr>
        <w:t xml:space="preserve"> </w:t>
      </w:r>
      <w:r w:rsidRPr="00160F2F">
        <w:rPr>
          <w:rFonts w:cs="Arial"/>
          <w:sz w:val="17"/>
          <w:szCs w:val="17"/>
        </w:rPr>
        <w:t>329-26-7056, kt. 600978-0129, lsjnr. 135</w:t>
      </w:r>
    </w:p>
    <w:p w14:paraId="31F2FA33" w14:textId="77777777" w:rsidR="004C1596" w:rsidRPr="002B0990" w:rsidRDefault="004C1596" w:rsidP="00155788">
      <w:pPr>
        <w:rPr>
          <w:rStyle w:val="SubtleEmphasis"/>
          <w:rFonts w:asciiTheme="minorHAnsi" w:hAnsiTheme="minorHAnsi"/>
          <w:sz w:val="8"/>
          <w:szCs w:val="8"/>
        </w:rPr>
      </w:pPr>
    </w:p>
    <w:p w14:paraId="5175540A" w14:textId="28FDE584" w:rsidR="004C1596" w:rsidRDefault="004C1596" w:rsidP="00155788">
      <w:pPr>
        <w:jc w:val="both"/>
        <w:rPr>
          <w:rFonts w:cs="Arial"/>
          <w:b/>
          <w:sz w:val="18"/>
          <w:szCs w:val="18"/>
        </w:rPr>
      </w:pPr>
      <w:r w:rsidRPr="0096702B">
        <w:rPr>
          <w:rFonts w:cs="Arial"/>
          <w:b/>
          <w:sz w:val="18"/>
          <w:szCs w:val="18"/>
        </w:rPr>
        <w:t>Undirrit</w:t>
      </w:r>
      <w:r>
        <w:rPr>
          <w:rFonts w:cs="Arial"/>
          <w:b/>
          <w:sz w:val="18"/>
          <w:szCs w:val="18"/>
        </w:rPr>
        <w:t>uð/ undirrit</w:t>
      </w:r>
      <w:r w:rsidRPr="0096702B">
        <w:rPr>
          <w:rFonts w:cs="Arial"/>
          <w:b/>
          <w:sz w:val="18"/>
          <w:szCs w:val="18"/>
        </w:rPr>
        <w:t xml:space="preserve">aður </w:t>
      </w:r>
      <w:r w:rsidR="004F3523">
        <w:rPr>
          <w:rFonts w:cs="Arial"/>
          <w:b/>
          <w:sz w:val="18"/>
          <w:szCs w:val="18"/>
        </w:rPr>
        <w:t>sjóðfélagi</w:t>
      </w:r>
      <w:r w:rsidRPr="0096702B">
        <w:rPr>
          <w:rFonts w:cs="Arial"/>
          <w:b/>
          <w:sz w:val="18"/>
          <w:szCs w:val="18"/>
        </w:rPr>
        <w:t xml:space="preserve"> og Frjálsi lífeyrissjóðurinn gera með sér eftirfarandi samning um viðbótarsparnað:</w:t>
      </w:r>
    </w:p>
    <w:p w14:paraId="1D25D17C" w14:textId="77777777" w:rsidR="004C1596" w:rsidRPr="002B0990" w:rsidRDefault="004C1596" w:rsidP="00155788">
      <w:pPr>
        <w:jc w:val="both"/>
        <w:rPr>
          <w:rFonts w:cs="Arial"/>
          <w:b/>
          <w:sz w:val="4"/>
          <w:szCs w:val="1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  <w:gridCol w:w="278"/>
        <w:gridCol w:w="2490"/>
      </w:tblGrid>
      <w:tr w:rsidR="004C1596" w:rsidRPr="003250C7" w14:paraId="47733272" w14:textId="77777777" w:rsidTr="00344BF9">
        <w:trPr>
          <w:trHeight w:val="283"/>
        </w:trPr>
        <w:tc>
          <w:tcPr>
            <w:tcW w:w="3597" w:type="pct"/>
            <w:tcBorders>
              <w:bottom w:val="single" w:sz="2" w:space="0" w:color="auto"/>
            </w:tcBorders>
            <w:vAlign w:val="bottom"/>
          </w:tcPr>
          <w:p w14:paraId="4EE25152" w14:textId="230BAF5D" w:rsidR="004C1596" w:rsidRPr="003250C7" w:rsidRDefault="00F160A4" w:rsidP="0015578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Cs/>
                <w:sz w:val="20"/>
                <w:szCs w:val="20"/>
              </w:rPr>
            </w:r>
            <w:r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theme="minorHAnsi"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5B56975F" w14:textId="77777777" w:rsidR="004C1596" w:rsidRPr="003250C7" w:rsidRDefault="004C1596" w:rsidP="0015578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23F9F686" w14:textId="444218EC" w:rsidR="004C1596" w:rsidRPr="003250C7" w:rsidRDefault="00F160A4" w:rsidP="0015578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2" w:name="KT1"/>
            <w:r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Cs/>
                <w:sz w:val="20"/>
                <w:szCs w:val="20"/>
              </w:rPr>
            </w:r>
            <w:r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4C1596" w:rsidRPr="003250C7" w14:paraId="21BA85DF" w14:textId="77777777" w:rsidTr="00344BF9">
        <w:tc>
          <w:tcPr>
            <w:tcW w:w="3597" w:type="pct"/>
            <w:tcBorders>
              <w:top w:val="single" w:sz="2" w:space="0" w:color="auto"/>
            </w:tcBorders>
          </w:tcPr>
          <w:p w14:paraId="296308FF" w14:textId="2ABE4F55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  <w:r w:rsidRPr="003250C7">
              <w:rPr>
                <w:rFonts w:cstheme="minorHAnsi"/>
                <w:bCs/>
                <w:sz w:val="14"/>
              </w:rPr>
              <w:t xml:space="preserve">Nafn </w:t>
            </w:r>
            <w:r w:rsidR="004F3523">
              <w:rPr>
                <w:rFonts w:cstheme="minorHAnsi"/>
                <w:bCs/>
                <w:sz w:val="14"/>
              </w:rPr>
              <w:t>sjóðfélaga</w:t>
            </w:r>
            <w:r w:rsidRPr="003250C7">
              <w:rPr>
                <w:rFonts w:cstheme="minorHAnsi"/>
                <w:bCs/>
                <w:sz w:val="14"/>
              </w:rPr>
              <w:t xml:space="preserve"> </w:t>
            </w:r>
          </w:p>
        </w:tc>
        <w:tc>
          <w:tcPr>
            <w:tcW w:w="141" w:type="pct"/>
          </w:tcPr>
          <w:p w14:paraId="575CE059" w14:textId="77777777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21179BA3" w14:textId="36E2524D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  <w:r w:rsidRPr="003250C7">
              <w:rPr>
                <w:rFonts w:cstheme="minorHAnsi"/>
                <w:bCs/>
                <w:sz w:val="14"/>
              </w:rPr>
              <w:t>Kennitala</w:t>
            </w:r>
            <w:r w:rsidR="004F3523">
              <w:rPr>
                <w:rFonts w:cstheme="minorHAnsi"/>
                <w:bCs/>
                <w:sz w:val="14"/>
              </w:rPr>
              <w:t xml:space="preserve"> sjóðfélaga</w:t>
            </w:r>
          </w:p>
        </w:tc>
      </w:tr>
      <w:tr w:rsidR="004C1596" w:rsidRPr="003250C7" w14:paraId="3C7C58EE" w14:textId="77777777" w:rsidTr="004F3523">
        <w:trPr>
          <w:trHeight w:val="283"/>
        </w:trPr>
        <w:tc>
          <w:tcPr>
            <w:tcW w:w="3597" w:type="pct"/>
            <w:tcBorders>
              <w:bottom w:val="single" w:sz="2" w:space="0" w:color="auto"/>
            </w:tcBorders>
            <w:vAlign w:val="bottom"/>
          </w:tcPr>
          <w:p w14:paraId="37973DDD" w14:textId="4C384C60" w:rsidR="004C1596" w:rsidRPr="003250C7" w:rsidRDefault="00F160A4" w:rsidP="0015578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3" w:name="NAFN2"/>
            <w:r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Cs/>
                <w:sz w:val="20"/>
                <w:szCs w:val="20"/>
              </w:rPr>
            </w:r>
            <w:r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14:paraId="402D14D6" w14:textId="77777777" w:rsidR="004C1596" w:rsidRPr="003250C7" w:rsidRDefault="004C1596" w:rsidP="0015578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1C852F82" w14:textId="3ECFC604" w:rsidR="004C1596" w:rsidRPr="003250C7" w:rsidRDefault="00F160A4" w:rsidP="0015578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4" w:name="KT2"/>
            <w:r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Cs/>
                <w:sz w:val="20"/>
                <w:szCs w:val="20"/>
              </w:rPr>
            </w:r>
            <w:r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4C1596" w:rsidRPr="003250C7" w14:paraId="777A2B09" w14:textId="77777777" w:rsidTr="00344BF9">
        <w:tc>
          <w:tcPr>
            <w:tcW w:w="3597" w:type="pct"/>
            <w:tcBorders>
              <w:top w:val="single" w:sz="2" w:space="0" w:color="auto"/>
            </w:tcBorders>
          </w:tcPr>
          <w:p w14:paraId="096C7FFA" w14:textId="77777777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  <w:r w:rsidRPr="003250C7">
              <w:rPr>
                <w:rFonts w:cstheme="minorHAnsi"/>
                <w:bCs/>
                <w:sz w:val="14"/>
              </w:rPr>
              <w:t xml:space="preserve">Nafn launagreiðanda </w:t>
            </w:r>
          </w:p>
        </w:tc>
        <w:tc>
          <w:tcPr>
            <w:tcW w:w="141" w:type="pct"/>
          </w:tcPr>
          <w:p w14:paraId="2276414F" w14:textId="77777777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2DB442FA" w14:textId="77777777" w:rsidR="004C1596" w:rsidRPr="003250C7" w:rsidRDefault="004C1596" w:rsidP="00155788">
            <w:pPr>
              <w:rPr>
                <w:rFonts w:cstheme="minorHAnsi"/>
                <w:bCs/>
                <w:sz w:val="14"/>
              </w:rPr>
            </w:pPr>
            <w:r w:rsidRPr="003250C7">
              <w:rPr>
                <w:rFonts w:cstheme="minorHAnsi"/>
                <w:bCs/>
                <w:sz w:val="14"/>
              </w:rPr>
              <w:t>Kennitala launagreiðanda</w:t>
            </w:r>
          </w:p>
        </w:tc>
      </w:tr>
    </w:tbl>
    <w:p w14:paraId="730C18B2" w14:textId="77777777" w:rsidR="004C1596" w:rsidRDefault="004C1596" w:rsidP="00155788">
      <w:pPr>
        <w:tabs>
          <w:tab w:val="left" w:pos="2184"/>
        </w:tabs>
        <w:rPr>
          <w:b/>
          <w:sz w:val="12"/>
          <w:szCs w:val="12"/>
        </w:rPr>
      </w:pPr>
    </w:p>
    <w:p w14:paraId="5C5A5F7B" w14:textId="77777777" w:rsidR="004C1596" w:rsidRPr="003250C7" w:rsidRDefault="004C1596" w:rsidP="00155788">
      <w:pPr>
        <w:jc w:val="both"/>
        <w:rPr>
          <w:rFonts w:cstheme="minorHAnsi"/>
          <w:b/>
          <w:sz w:val="20"/>
          <w:szCs w:val="20"/>
        </w:rPr>
      </w:pPr>
      <w:r w:rsidRPr="003250C7">
        <w:rPr>
          <w:rFonts w:cstheme="minorHAnsi"/>
          <w:b/>
          <w:sz w:val="20"/>
          <w:szCs w:val="20"/>
        </w:rPr>
        <w:t>Stilltu þinn sparnað</w:t>
      </w:r>
    </w:p>
    <w:p w14:paraId="120DD7D0" w14:textId="77777777" w:rsidR="004C1596" w:rsidRPr="00C85E17" w:rsidRDefault="004C1596" w:rsidP="00155788">
      <w:pPr>
        <w:jc w:val="both"/>
        <w:rPr>
          <w:rFonts w:cstheme="minorHAnsi"/>
          <w:b/>
          <w:sz w:val="4"/>
          <w:szCs w:val="18"/>
        </w:rPr>
      </w:pPr>
    </w:p>
    <w:p w14:paraId="381D1025" w14:textId="77777777" w:rsidR="004C1596" w:rsidRPr="00FE2D2B" w:rsidRDefault="004C1596" w:rsidP="00155788">
      <w:pPr>
        <w:jc w:val="both"/>
        <w:rPr>
          <w:rStyle w:val="SubtleEmphasis"/>
        </w:rPr>
      </w:pPr>
      <w:r w:rsidRPr="00FE2D2B">
        <w:rPr>
          <w:rStyle w:val="SubtleEmphasis"/>
        </w:rPr>
        <w:t xml:space="preserve">Veldu hlutfall af þínum launum sem fer í viðbótarsparnað. </w:t>
      </w:r>
    </w:p>
    <w:p w14:paraId="4E011D27" w14:textId="77777777" w:rsidR="004C1596" w:rsidRPr="00C85E17" w:rsidRDefault="004C1596" w:rsidP="00155788">
      <w:pPr>
        <w:jc w:val="both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56"/>
        <w:gridCol w:w="3544"/>
      </w:tblGrid>
      <w:tr w:rsidR="009E25B1" w:rsidRPr="0042600E" w14:paraId="6DCF69BB" w14:textId="77777777" w:rsidTr="0034051D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08B" w14:textId="77777777" w:rsidR="009E25B1" w:rsidRPr="0042600E" w:rsidRDefault="009E25B1" w:rsidP="00155788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LAUN4PRO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LAUN4PROS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8C80" w14:textId="77777777" w:rsidR="009E25B1" w:rsidRPr="00C61126" w:rsidRDefault="009E25B1" w:rsidP="00155788">
            <w:pPr>
              <w:rPr>
                <w:rStyle w:val="SubtleEmphasis"/>
                <w:sz w:val="12"/>
                <w:szCs w:val="1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3636C279" w14:textId="77777777" w:rsidR="009E25B1" w:rsidRPr="0042600E" w:rsidRDefault="009E25B1" w:rsidP="00155788">
            <w:pPr>
              <w:rPr>
                <w:rStyle w:val="SubtleEmphasis"/>
              </w:rPr>
            </w:pPr>
            <w:r w:rsidRPr="0042600E">
              <w:rPr>
                <w:rStyle w:val="SubtleEmphasis"/>
              </w:rPr>
              <w:t>4% af launum</w:t>
            </w:r>
          </w:p>
        </w:tc>
      </w:tr>
      <w:tr w:rsidR="009E25B1" w:rsidRPr="0042600E" w14:paraId="41B785BA" w14:textId="77777777" w:rsidTr="0034051D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199A" w14:textId="77777777" w:rsidR="009E25B1" w:rsidRPr="0042600E" w:rsidRDefault="009E25B1" w:rsidP="00155788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LAUN2PRO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LAUN2PROS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B0DB9" w14:textId="77777777" w:rsidR="009E25B1" w:rsidRPr="00C61126" w:rsidRDefault="009E25B1" w:rsidP="00155788">
            <w:pPr>
              <w:rPr>
                <w:rStyle w:val="SubtleEmphasis"/>
                <w:sz w:val="12"/>
                <w:szCs w:val="12"/>
              </w:rPr>
            </w:pPr>
          </w:p>
        </w:tc>
        <w:tc>
          <w:tcPr>
            <w:tcW w:w="3544" w:type="dxa"/>
            <w:tcBorders>
              <w:left w:val="nil"/>
              <w:bottom w:val="single" w:sz="2" w:space="0" w:color="auto"/>
            </w:tcBorders>
            <w:vAlign w:val="center"/>
          </w:tcPr>
          <w:p w14:paraId="236A57D0" w14:textId="77777777" w:rsidR="009E25B1" w:rsidRPr="0042600E" w:rsidRDefault="009E25B1" w:rsidP="00155788">
            <w:pPr>
              <w:rPr>
                <w:rStyle w:val="SubtleEmphasis"/>
              </w:rPr>
            </w:pPr>
            <w:r w:rsidRPr="0042600E">
              <w:rPr>
                <w:rStyle w:val="SubtleEmphasis"/>
              </w:rPr>
              <w:t>2% af launum</w:t>
            </w:r>
          </w:p>
        </w:tc>
      </w:tr>
      <w:tr w:rsidR="009E25B1" w:rsidRPr="0042600E" w14:paraId="597C346D" w14:textId="77777777" w:rsidTr="0034051D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0F21" w14:textId="77777777" w:rsidR="009E25B1" w:rsidRPr="0042600E" w:rsidRDefault="009E25B1" w:rsidP="00155788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LAUN_ANNA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LAUN_ANNAD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47AB" w14:textId="77777777" w:rsidR="009E25B1" w:rsidRPr="00C61126" w:rsidRDefault="009E25B1" w:rsidP="00155788">
            <w:pPr>
              <w:rPr>
                <w:rStyle w:val="SubtleEmphasis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6D94D6E" w14:textId="737E3C86" w:rsidR="009E25B1" w:rsidRPr="0042600E" w:rsidRDefault="009E25B1" w:rsidP="00155788">
            <w:pPr>
              <w:rPr>
                <w:rStyle w:val="SubtleEmphasis"/>
              </w:rPr>
            </w:pPr>
            <w:r w:rsidRPr="0042600E">
              <w:rPr>
                <w:rStyle w:val="SubtleEmphasis"/>
              </w:rPr>
              <w:t xml:space="preserve">Annað: </w:t>
            </w:r>
            <w:r w:rsidR="0034051D">
              <w:rPr>
                <w:rStyle w:val="SubtleEmphasis"/>
              </w:rPr>
              <w:fldChar w:fldCharType="begin">
                <w:ffData>
                  <w:name w:val="LAUN_ANNAD_PROS"/>
                  <w:enabled/>
                  <w:calcOnExit w:val="0"/>
                  <w:textInput/>
                </w:ffData>
              </w:fldChar>
            </w:r>
            <w:bookmarkStart w:id="8" w:name="LAUN_ANNAD_PROS"/>
            <w:r w:rsidR="0034051D">
              <w:rPr>
                <w:rStyle w:val="SubtleEmphasis"/>
              </w:rPr>
              <w:instrText xml:space="preserve"> FORMTEXT </w:instrText>
            </w:r>
            <w:r w:rsidR="0034051D">
              <w:rPr>
                <w:rStyle w:val="SubtleEmphasis"/>
              </w:rPr>
            </w:r>
            <w:r w:rsidR="0034051D">
              <w:rPr>
                <w:rStyle w:val="SubtleEmphasis"/>
              </w:rPr>
              <w:fldChar w:fldCharType="separate"/>
            </w:r>
            <w:r w:rsidR="0034051D">
              <w:rPr>
                <w:rStyle w:val="SubtleEmphasis"/>
                <w:noProof/>
              </w:rPr>
              <w:t> </w:t>
            </w:r>
            <w:r w:rsidR="0034051D">
              <w:rPr>
                <w:rStyle w:val="SubtleEmphasis"/>
                <w:noProof/>
              </w:rPr>
              <w:t> </w:t>
            </w:r>
            <w:r w:rsidR="0034051D">
              <w:rPr>
                <w:rStyle w:val="SubtleEmphasis"/>
                <w:noProof/>
              </w:rPr>
              <w:t> </w:t>
            </w:r>
            <w:r w:rsidR="0034051D">
              <w:rPr>
                <w:rStyle w:val="SubtleEmphasis"/>
                <w:noProof/>
              </w:rPr>
              <w:t> </w:t>
            </w:r>
            <w:r w:rsidR="0034051D">
              <w:rPr>
                <w:rStyle w:val="SubtleEmphasis"/>
                <w:noProof/>
              </w:rPr>
              <w:t> </w:t>
            </w:r>
            <w:r w:rsidR="0034051D">
              <w:rPr>
                <w:rStyle w:val="SubtleEmphasis"/>
              </w:rPr>
              <w:fldChar w:fldCharType="end"/>
            </w:r>
            <w:bookmarkEnd w:id="8"/>
          </w:p>
        </w:tc>
      </w:tr>
    </w:tbl>
    <w:p w14:paraId="7FF37ADA" w14:textId="77777777" w:rsidR="004C1596" w:rsidRDefault="004C1596" w:rsidP="00155788">
      <w:pPr>
        <w:tabs>
          <w:tab w:val="left" w:pos="2184"/>
        </w:tabs>
        <w:rPr>
          <w:b/>
          <w:sz w:val="12"/>
          <w:szCs w:val="12"/>
        </w:rPr>
      </w:pPr>
    </w:p>
    <w:p w14:paraId="3ABCF6F4" w14:textId="77777777" w:rsidR="004C1596" w:rsidRPr="0077225D" w:rsidRDefault="004C1596" w:rsidP="00155788">
      <w:pPr>
        <w:jc w:val="both"/>
        <w:rPr>
          <w:sz w:val="4"/>
          <w:szCs w:val="4"/>
        </w:rPr>
      </w:pPr>
    </w:p>
    <w:p w14:paraId="7E5ACEEC" w14:textId="7345D6A0" w:rsidR="004C1596" w:rsidRPr="003250C7" w:rsidRDefault="004C1596" w:rsidP="00155788">
      <w:pPr>
        <w:jc w:val="both"/>
        <w:rPr>
          <w:b/>
          <w:sz w:val="20"/>
          <w:szCs w:val="18"/>
        </w:rPr>
      </w:pPr>
      <w:r w:rsidRPr="003250C7">
        <w:rPr>
          <w:b/>
          <w:sz w:val="20"/>
          <w:szCs w:val="18"/>
        </w:rPr>
        <w:t>V</w:t>
      </w:r>
      <w:r>
        <w:rPr>
          <w:b/>
          <w:sz w:val="20"/>
          <w:szCs w:val="18"/>
        </w:rPr>
        <w:t xml:space="preserve">eldu þína </w:t>
      </w:r>
      <w:r w:rsidRPr="003250C7">
        <w:rPr>
          <w:b/>
          <w:sz w:val="20"/>
          <w:szCs w:val="18"/>
        </w:rPr>
        <w:t>fjárfestingarleið</w:t>
      </w:r>
    </w:p>
    <w:p w14:paraId="7CC11D3B" w14:textId="77777777" w:rsidR="004C1596" w:rsidRPr="008C2845" w:rsidRDefault="004C1596" w:rsidP="00155788">
      <w:pPr>
        <w:jc w:val="both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    </w:t>
      </w:r>
    </w:p>
    <w:p w14:paraId="37E0EAF4" w14:textId="7D679A08" w:rsidR="004F3523" w:rsidRDefault="004F3523" w:rsidP="004F3523">
      <w:pPr>
        <w:jc w:val="both"/>
        <w:rPr>
          <w:rStyle w:val="SubtleEmphasis"/>
        </w:rPr>
      </w:pPr>
      <w:r w:rsidRPr="00743940">
        <w:rPr>
          <w:rStyle w:val="SubtleEmphasis"/>
        </w:rPr>
        <w:t>Val þitt á fjárfestingarleið nú yfirtekur fyrra val á fjárfestingarleið og getur falið í sér flutning á milli fjárfestingarleiða, ef Ævilína er valin, sjá nánar í 6. gr. reglna um viðbótarsparnað/tilgreinda séreign Frjálsa lífeyrissjóðsins. Val á fjárfestingarleið gildir um allar tegundir séreignar sjóðsins bæði í skyldu- og viðbótarsparnaði. Nánari upplýsingar um fjárfestingarleiðir, eignasamsetningu og fjárfestingarstefnu má finna á vefs</w:t>
      </w:r>
      <w:r w:rsidR="00691946">
        <w:rPr>
          <w:rStyle w:val="SubtleEmphasis"/>
        </w:rPr>
        <w:t>íðu</w:t>
      </w:r>
      <w:r w:rsidRPr="00743940">
        <w:rPr>
          <w:rStyle w:val="SubtleEmphasis"/>
        </w:rPr>
        <w:t xml:space="preserve"> sjóðsins </w:t>
      </w:r>
      <w:hyperlink r:id="rId13" w:history="1">
        <w:proofErr w:type="spellStart"/>
        <w:r w:rsidRPr="004F2835">
          <w:rPr>
            <w:rStyle w:val="Hyperlink"/>
            <w:rFonts w:ascii="Calibri" w:hAnsi="Calibri"/>
            <w:sz w:val="18"/>
          </w:rPr>
          <w:t>frjalsi</w:t>
        </w:r>
        <w:proofErr w:type="spellEnd"/>
        <w:r w:rsidRPr="004F2835">
          <w:rPr>
            <w:rStyle w:val="Hyperlink"/>
            <w:rFonts w:ascii="Calibri" w:hAnsi="Calibri"/>
            <w:sz w:val="18"/>
          </w:rPr>
          <w:t>.is</w:t>
        </w:r>
      </w:hyperlink>
      <w:r>
        <w:rPr>
          <w:rStyle w:val="SubtleEmphasis"/>
        </w:rPr>
        <w:t>.</w:t>
      </w:r>
      <w:r w:rsidRPr="00743940">
        <w:rPr>
          <w:rStyle w:val="SubtleEmphasis"/>
        </w:rPr>
        <w:t xml:space="preserve"> Fjárfestingarstefnan er endurskoðuð reglulega og getur breyst vegna lagabreytinga og/eða skv. ákvörðun stjórnar sjóðsins.</w:t>
      </w:r>
    </w:p>
    <w:p w14:paraId="41DCC6B8" w14:textId="77777777" w:rsidR="004C1596" w:rsidRPr="004C1596" w:rsidRDefault="004C1596" w:rsidP="00155788">
      <w:pPr>
        <w:tabs>
          <w:tab w:val="left" w:pos="2184"/>
        </w:tabs>
        <w:jc w:val="both"/>
        <w:rPr>
          <w:rStyle w:val="SubtleEmphasis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  <w:gridCol w:w="255"/>
        <w:gridCol w:w="2699"/>
        <w:gridCol w:w="1675"/>
      </w:tblGrid>
      <w:tr w:rsidR="004F3523" w14:paraId="67C9020A" w14:textId="77777777" w:rsidTr="008B4CCA">
        <w:trPr>
          <w:trHeight w:val="283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23C6E" w14:textId="77777777" w:rsidR="004F3523" w:rsidRDefault="004F3523" w:rsidP="008B4CCA">
            <w:pPr>
              <w:rPr>
                <w:rStyle w:val="SubtleEmphasi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7517FC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425F816" w14:textId="77777777" w:rsidR="004F3523" w:rsidRPr="000517C7" w:rsidRDefault="004F3523" w:rsidP="008B4CCA">
            <w:pPr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Fjárfestingarleið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AB4027" w14:textId="77777777" w:rsidR="004F3523" w:rsidRPr="000517C7" w:rsidRDefault="004F3523" w:rsidP="008B4CCA">
            <w:pPr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Ævilína</w:t>
            </w:r>
          </w:p>
        </w:tc>
      </w:tr>
      <w:tr w:rsidR="004F3523" w14:paraId="0F991E14" w14:textId="77777777" w:rsidTr="008B4CCA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CCD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AEVIL_FRJALS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SPARN_AEVIL_FRJALS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36EEA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E2FAED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Ævilína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C10993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Frjálsi 1-3</w:t>
            </w:r>
          </w:p>
        </w:tc>
      </w:tr>
      <w:tr w:rsidR="004F3523" w:rsidRPr="00997DCD" w14:paraId="30FE2EA4" w14:textId="77777777" w:rsidTr="008B4CCA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84C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FRJALSI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SPARN_FRJALSI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4378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A744B6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Frjálsi 1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03D48E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54 ára og yngri</w:t>
            </w:r>
          </w:p>
        </w:tc>
      </w:tr>
      <w:tr w:rsidR="004F3523" w14:paraId="425BAC47" w14:textId="77777777" w:rsidTr="008B4CCA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85D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FRJALSI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SPARN_FRJALSI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94901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E2A7AB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Frjálsi 2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473226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55 ára og eldri</w:t>
            </w:r>
          </w:p>
        </w:tc>
      </w:tr>
      <w:tr w:rsidR="004F3523" w14:paraId="26DF9F75" w14:textId="77777777" w:rsidTr="008B4CCA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CC7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FRJALS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SPARN_FRJALSI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A4818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9C867B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Frjálsi 3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DFD447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Lífeyrisþegar</w:t>
            </w:r>
          </w:p>
        </w:tc>
      </w:tr>
      <w:tr w:rsidR="004F3523" w14:paraId="5132CC1D" w14:textId="77777777" w:rsidTr="008B4CCA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0220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FRJALSI_AHAETT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ARN_FRJALSI_AHAETT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F6F6D" w14:textId="77777777" w:rsidR="004F3523" w:rsidRPr="009E25B1" w:rsidRDefault="004F3523" w:rsidP="008B4CCA">
            <w:pPr>
              <w:rPr>
                <w:rStyle w:val="SubtleEmphasis"/>
              </w:rPr>
            </w:pP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426E5B" w14:textId="77777777" w:rsidR="004F3523" w:rsidRDefault="004F3523" w:rsidP="008B4CCA">
            <w:pPr>
              <w:rPr>
                <w:rStyle w:val="SubtleEmphasis"/>
              </w:rPr>
            </w:pPr>
            <w:r>
              <w:rPr>
                <w:rStyle w:val="SubtleEmphasis"/>
              </w:rPr>
              <w:t>Frjálsi áhætta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907705" w14:textId="77777777" w:rsidR="004F3523" w:rsidRDefault="004F3523" w:rsidP="008B4CCA">
            <w:pPr>
              <w:rPr>
                <w:rStyle w:val="SubtleEmphasis"/>
              </w:rPr>
            </w:pPr>
          </w:p>
        </w:tc>
      </w:tr>
    </w:tbl>
    <w:p w14:paraId="3CFC8B8C" w14:textId="77777777" w:rsidR="004C1596" w:rsidRDefault="004C1596" w:rsidP="00155788">
      <w:pPr>
        <w:tabs>
          <w:tab w:val="left" w:pos="2184"/>
        </w:tabs>
        <w:jc w:val="both"/>
        <w:rPr>
          <w:sz w:val="14"/>
          <w:szCs w:val="14"/>
        </w:rPr>
      </w:pPr>
    </w:p>
    <w:p w14:paraId="034B08CD" w14:textId="77777777" w:rsidR="004C1596" w:rsidRPr="008C2845" w:rsidRDefault="004C1596" w:rsidP="00155788">
      <w:pPr>
        <w:autoSpaceDE w:val="0"/>
        <w:autoSpaceDN w:val="0"/>
        <w:adjustRightInd w:val="0"/>
        <w:rPr>
          <w:rFonts w:cs="Avenir-Roman"/>
          <w:sz w:val="4"/>
          <w:szCs w:val="4"/>
          <w:lang w:eastAsia="en-GB"/>
        </w:rPr>
      </w:pPr>
    </w:p>
    <w:p w14:paraId="709D5A04" w14:textId="6CD6237F" w:rsidR="004C1596" w:rsidRDefault="004C1596" w:rsidP="00155788">
      <w:pPr>
        <w:autoSpaceDE w:val="0"/>
        <w:autoSpaceDN w:val="0"/>
        <w:adjustRightInd w:val="0"/>
        <w:jc w:val="both"/>
        <w:rPr>
          <w:rStyle w:val="SubtleEmphasis"/>
        </w:rPr>
      </w:pPr>
      <w:r w:rsidRPr="00E21C6E">
        <w:rPr>
          <w:rStyle w:val="SubtleEmphasis"/>
        </w:rPr>
        <w:t>Ég, undirrituð/undirritaður, veiti hér með Arion banka umboð</w:t>
      </w:r>
      <w:r>
        <w:rPr>
          <w:rStyle w:val="SubtleEmphasis"/>
        </w:rPr>
        <w:t>, f.h. Frjálsa lífeyrissjóðsins,</w:t>
      </w:r>
      <w:r w:rsidRPr="00E21C6E">
        <w:rPr>
          <w:rStyle w:val="SubtleEmphasis"/>
        </w:rPr>
        <w:t xml:space="preserve"> til að nálgast grunnupplýsingar um viðbótarsparnað minn hjá öðrum vörsluaðilum og ganga frá uppsögn á núverandi viðbótarsparnaði mínum ef við á. Með undirritun minni staðfesti ég að hafa kynnt mér fjárfestingarstefnu </w:t>
      </w:r>
      <w:r>
        <w:rPr>
          <w:rStyle w:val="SubtleEmphasis"/>
        </w:rPr>
        <w:t>Frjálsa lífeyrissjóðsins</w:t>
      </w:r>
      <w:r w:rsidRPr="00E21C6E">
        <w:rPr>
          <w:rStyle w:val="SubtleEmphasis"/>
        </w:rPr>
        <w:t xml:space="preserve"> og reglur um verðtryggingu sparifjár og lánsfjár, en þær segja m.a.</w:t>
      </w:r>
      <w:r w:rsidR="00691946">
        <w:rPr>
          <w:rStyle w:val="SubtleEmphasis"/>
        </w:rPr>
        <w:t xml:space="preserve"> til</w:t>
      </w:r>
      <w:r w:rsidRPr="00E21C6E">
        <w:rPr>
          <w:rStyle w:val="SubtleEmphasis"/>
        </w:rPr>
        <w:t xml:space="preserve"> um binditíma verðtryggðra innlána. </w:t>
      </w:r>
      <w:r>
        <w:rPr>
          <w:rStyle w:val="SubtleEmphasis"/>
        </w:rPr>
        <w:t>Frjálsi lífeyrissjóðurinn</w:t>
      </w:r>
      <w:r w:rsidRPr="00E21C6E">
        <w:rPr>
          <w:rStyle w:val="SubtleEmphasis"/>
        </w:rPr>
        <w:t xml:space="preserve"> sendir ofangreindum launagreiðanda afrit af samningi um viðbótarsparnað við undirskrift samnings. Berist </w:t>
      </w:r>
      <w:r>
        <w:rPr>
          <w:rStyle w:val="SubtleEmphasis"/>
        </w:rPr>
        <w:t>Frjálsa lífeyrissjóðnum</w:t>
      </w:r>
      <w:r w:rsidRPr="00E21C6E">
        <w:rPr>
          <w:rStyle w:val="SubtleEmphasis"/>
        </w:rPr>
        <w:t xml:space="preserve"> upplýsin</w:t>
      </w:r>
      <w:r>
        <w:rPr>
          <w:rStyle w:val="SubtleEmphasis"/>
        </w:rPr>
        <w:t xml:space="preserve">gar frá </w:t>
      </w:r>
      <w:r w:rsidR="00BC63DE">
        <w:rPr>
          <w:rStyle w:val="SubtleEmphasis"/>
        </w:rPr>
        <w:t xml:space="preserve">sjóðfélaga </w:t>
      </w:r>
      <w:r>
        <w:rPr>
          <w:rStyle w:val="SubtleEmphasis"/>
        </w:rPr>
        <w:t>um nýjan launa</w:t>
      </w:r>
      <w:r w:rsidRPr="00E21C6E">
        <w:rPr>
          <w:rStyle w:val="SubtleEmphasis"/>
        </w:rPr>
        <w:t xml:space="preserve">greiðanda, sendir </w:t>
      </w:r>
      <w:r>
        <w:rPr>
          <w:rStyle w:val="SubtleEmphasis"/>
        </w:rPr>
        <w:t>Frjálsi lífeyrissjóðurinn</w:t>
      </w:r>
      <w:r w:rsidRPr="00E21C6E">
        <w:rPr>
          <w:rStyle w:val="SubtleEmphasis"/>
        </w:rPr>
        <w:t xml:space="preserve"> nýjum launagreiðanda afrit af samningi þessum. Launagreiðanda er skylt að halda eftir af launum iðgjaldi launþega og standa skil á því ásamt mótframlagi sínu, samkvæmt 7. gr. laga nr. 129/1997 með síðari breytingum.</w:t>
      </w:r>
    </w:p>
    <w:p w14:paraId="5F933879" w14:textId="77777777" w:rsidR="004C1596" w:rsidRPr="004C1596" w:rsidRDefault="004C1596" w:rsidP="00155788">
      <w:pPr>
        <w:autoSpaceDE w:val="0"/>
        <w:autoSpaceDN w:val="0"/>
        <w:adjustRightInd w:val="0"/>
        <w:jc w:val="both"/>
        <w:rPr>
          <w:rFonts w:cs="Avenir-Roman"/>
          <w:sz w:val="8"/>
          <w:szCs w:val="16"/>
          <w:lang w:eastAsia="en-GB"/>
        </w:rPr>
      </w:pPr>
    </w:p>
    <w:p w14:paraId="2DEA75D1" w14:textId="5DBA7763" w:rsidR="004C1596" w:rsidRPr="000C68CD" w:rsidRDefault="004C1596" w:rsidP="00155788">
      <w:pPr>
        <w:jc w:val="both"/>
        <w:rPr>
          <w:sz w:val="14"/>
          <w:szCs w:val="16"/>
          <w:lang w:eastAsia="en-GB"/>
        </w:rPr>
      </w:pPr>
      <w:r w:rsidRPr="000C68CD">
        <w:rPr>
          <w:sz w:val="14"/>
          <w:szCs w:val="16"/>
          <w:lang w:eastAsia="en-GB"/>
        </w:rPr>
        <w:t xml:space="preserve">Staðfesting felur í sér að </w:t>
      </w:r>
      <w:r w:rsidR="004F3523">
        <w:rPr>
          <w:sz w:val="14"/>
          <w:szCs w:val="16"/>
          <w:lang w:eastAsia="en-GB"/>
        </w:rPr>
        <w:t>sjóðfélaga</w:t>
      </w:r>
      <w:r w:rsidRPr="000C68CD">
        <w:rPr>
          <w:sz w:val="14"/>
          <w:szCs w:val="16"/>
          <w:lang w:eastAsia="en-GB"/>
        </w:rPr>
        <w:t xml:space="preserve"> sé kunnugt um að til þess að efna skuldbindingar sínar samkvæmt samningi þessum sé Arion banka, f.h. Frjálsa </w:t>
      </w:r>
      <w:r w:rsidR="004F3523">
        <w:rPr>
          <w:sz w:val="14"/>
          <w:szCs w:val="16"/>
          <w:lang w:eastAsia="en-GB"/>
        </w:rPr>
        <w:t>l</w:t>
      </w:r>
      <w:r w:rsidRPr="000C68CD">
        <w:rPr>
          <w:sz w:val="14"/>
          <w:szCs w:val="16"/>
          <w:lang w:eastAsia="en-GB"/>
        </w:rPr>
        <w:t xml:space="preserve">ífeyrissjóðsins, nauðsynlegt að safna saman og vinna úr persónuupplýsingum í skilningi laga um persónuvernd og vinnslu persónuupplýsinga nr. 90/2018. </w:t>
      </w:r>
      <w:r w:rsidR="004F3523">
        <w:rPr>
          <w:sz w:val="14"/>
          <w:szCs w:val="16"/>
          <w:lang w:eastAsia="en-GB"/>
        </w:rPr>
        <w:t>Sjóðfélagi</w:t>
      </w:r>
      <w:r w:rsidRPr="000C68CD">
        <w:rPr>
          <w:sz w:val="14"/>
          <w:szCs w:val="16"/>
          <w:lang w:eastAsia="en-GB"/>
        </w:rPr>
        <w:t xml:space="preserve"> verður þannig að jafnaði auðkenndur með kennitölu og eftir atvikum, nafni. Arion banki telst ábyrgðaraðili í skilningi laganna. Umboð þetta nær ekki til upplýsinga um upphæð iðgjalda og inneignar. Markmiðið með söfnun persónuupplýsinga er einkum að tryggja að Arion banki, f.h. Frjálsa </w:t>
      </w:r>
      <w:r w:rsidR="004F3523">
        <w:rPr>
          <w:sz w:val="14"/>
          <w:szCs w:val="16"/>
          <w:lang w:eastAsia="en-GB"/>
        </w:rPr>
        <w:t>l</w:t>
      </w:r>
      <w:r w:rsidRPr="000C68CD">
        <w:rPr>
          <w:sz w:val="14"/>
          <w:szCs w:val="16"/>
          <w:lang w:eastAsia="en-GB"/>
        </w:rPr>
        <w:t xml:space="preserve">ífeyrissjóðsins geti gert ráðstafanir að beiðni </w:t>
      </w:r>
      <w:r w:rsidR="004F3523">
        <w:rPr>
          <w:sz w:val="14"/>
          <w:szCs w:val="16"/>
          <w:lang w:eastAsia="en-GB"/>
        </w:rPr>
        <w:t>sjóðfélaga</w:t>
      </w:r>
      <w:r w:rsidRPr="000C68CD">
        <w:rPr>
          <w:sz w:val="14"/>
          <w:szCs w:val="16"/>
          <w:lang w:eastAsia="en-GB"/>
        </w:rPr>
        <w:t xml:space="preserve"> áður en samningur er gerður og í framhaldi efnt skuldbindingar sínar gagnvart </w:t>
      </w:r>
      <w:r w:rsidR="004F3523">
        <w:rPr>
          <w:sz w:val="14"/>
          <w:szCs w:val="16"/>
          <w:lang w:eastAsia="en-GB"/>
        </w:rPr>
        <w:t>sjóðfélaga</w:t>
      </w:r>
      <w:r w:rsidRPr="000C68CD">
        <w:rPr>
          <w:sz w:val="14"/>
          <w:szCs w:val="16"/>
          <w:lang w:eastAsia="en-GB"/>
        </w:rPr>
        <w:t xml:space="preserve"> og veitt honum/henni þá þjónustu sem samningurinn kveður á um</w:t>
      </w:r>
      <w:r w:rsidR="00691946">
        <w:rPr>
          <w:sz w:val="14"/>
          <w:szCs w:val="16"/>
          <w:lang w:eastAsia="en-GB"/>
        </w:rPr>
        <w:t>.</w:t>
      </w:r>
      <w:r w:rsidRPr="000C68CD">
        <w:rPr>
          <w:sz w:val="14"/>
          <w:szCs w:val="16"/>
        </w:rPr>
        <w:t xml:space="preserve"> </w:t>
      </w:r>
      <w:r w:rsidRPr="000C68CD">
        <w:rPr>
          <w:sz w:val="14"/>
          <w:szCs w:val="16"/>
          <w:lang w:eastAsia="en-GB"/>
        </w:rPr>
        <w:t xml:space="preserve">Athygli sjóðfélaga er vakin á persónuverndarstefnu Frjálsa </w:t>
      </w:r>
      <w:r w:rsidR="004F3523">
        <w:rPr>
          <w:sz w:val="14"/>
          <w:szCs w:val="16"/>
          <w:lang w:eastAsia="en-GB"/>
        </w:rPr>
        <w:t>l</w:t>
      </w:r>
      <w:r w:rsidRPr="000C68CD">
        <w:rPr>
          <w:sz w:val="14"/>
          <w:szCs w:val="16"/>
          <w:lang w:eastAsia="en-GB"/>
        </w:rPr>
        <w:t xml:space="preserve">ífeyrissjóðsins þar sem nánar er fjallað um vinnslu persónuupplýsinga. Umboð þetta gildir á meðan undirrituð/undirritaður er í viðskiptum við </w:t>
      </w:r>
      <w:proofErr w:type="spellStart"/>
      <w:r w:rsidRPr="000C68CD">
        <w:rPr>
          <w:sz w:val="14"/>
          <w:szCs w:val="16"/>
          <w:lang w:eastAsia="en-GB"/>
        </w:rPr>
        <w:t>Arion</w:t>
      </w:r>
      <w:proofErr w:type="spellEnd"/>
      <w:r w:rsidRPr="000C68CD">
        <w:rPr>
          <w:sz w:val="14"/>
          <w:szCs w:val="16"/>
          <w:lang w:eastAsia="en-GB"/>
        </w:rPr>
        <w:t xml:space="preserve"> banka eða þar til það hefur verið afturkallað með sannanlegum hætti.</w:t>
      </w:r>
    </w:p>
    <w:p w14:paraId="16B69012" w14:textId="77777777" w:rsidR="004C1596" w:rsidRPr="008C2845" w:rsidRDefault="004C1596" w:rsidP="00155788">
      <w:pPr>
        <w:autoSpaceDE w:val="0"/>
        <w:autoSpaceDN w:val="0"/>
        <w:adjustRightInd w:val="0"/>
        <w:jc w:val="both"/>
        <w:rPr>
          <w:sz w:val="4"/>
          <w:szCs w:val="4"/>
          <w:lang w:eastAsia="en-GB"/>
        </w:rPr>
      </w:pPr>
    </w:p>
    <w:p w14:paraId="74C1BE67" w14:textId="77777777" w:rsidR="004C1596" w:rsidRPr="004C1596" w:rsidRDefault="004C1596" w:rsidP="00155788">
      <w:pPr>
        <w:pStyle w:val="Footer"/>
        <w:jc w:val="both"/>
        <w:rPr>
          <w:rFonts w:cs="Avenir-Roman"/>
          <w:sz w:val="10"/>
          <w:szCs w:val="14"/>
          <w:lang w:eastAsia="en-GB"/>
        </w:rPr>
      </w:pPr>
    </w:p>
    <w:p w14:paraId="47B27AA4" w14:textId="77777777" w:rsidR="004C1596" w:rsidRPr="000A47E5" w:rsidRDefault="004C1596" w:rsidP="00155788">
      <w:pPr>
        <w:pStyle w:val="Footer"/>
        <w:jc w:val="both"/>
        <w:rPr>
          <w:rStyle w:val="SubtleEmphasis"/>
          <w:b/>
        </w:rPr>
      </w:pPr>
      <w:r w:rsidRPr="000A47E5">
        <w:rPr>
          <w:rStyle w:val="SubtleEmphasis"/>
          <w:b/>
        </w:rPr>
        <w:t>Með undirskrift minni staðfesti ég efni samnings þessa og undirgengst að hlíta þeim reglum sem um hann gilda.</w:t>
      </w:r>
    </w:p>
    <w:p w14:paraId="062C95CB" w14:textId="77777777" w:rsidR="009D401C" w:rsidRDefault="009D401C" w:rsidP="00155788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6"/>
        <w:gridCol w:w="243"/>
        <w:gridCol w:w="5039"/>
        <w:gridCol w:w="6"/>
      </w:tblGrid>
      <w:tr w:rsidR="000A47E5" w:rsidRPr="000A493F" w14:paraId="018D1C6A" w14:textId="77777777" w:rsidTr="00627912">
        <w:trPr>
          <w:gridAfter w:val="1"/>
          <w:wAfter w:w="3" w:type="pct"/>
        </w:trPr>
        <w:tc>
          <w:tcPr>
            <w:tcW w:w="2320" w:type="pct"/>
            <w:tcBorders>
              <w:bottom w:val="single" w:sz="2" w:space="0" w:color="auto"/>
            </w:tcBorders>
          </w:tcPr>
          <w:p w14:paraId="4DE70B78" w14:textId="77777777" w:rsidR="000A47E5" w:rsidRPr="000A493F" w:rsidRDefault="000A47E5" w:rsidP="00155788">
            <w:pPr>
              <w:rPr>
                <w:rFonts w:cs="Arial"/>
                <w:sz w:val="20"/>
              </w:rPr>
            </w:pPr>
            <w:r w:rsidRPr="000A493F">
              <w:rPr>
                <w:sz w:val="20"/>
              </w:rPr>
              <w:fldChar w:fldCharType="begin">
                <w:ffData>
                  <w:name w:val="StadurDags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A493F">
              <w:rPr>
                <w:sz w:val="20"/>
              </w:rPr>
              <w:instrText xml:space="preserve"> FORMTEXT </w:instrText>
            </w:r>
            <w:r w:rsidRPr="000A493F">
              <w:rPr>
                <w:sz w:val="20"/>
              </w:rPr>
            </w:r>
            <w:r w:rsidRPr="000A493F">
              <w:rPr>
                <w:sz w:val="20"/>
              </w:rPr>
              <w:fldChar w:fldCharType="separate"/>
            </w:r>
            <w:r w:rsidRPr="000A493F">
              <w:rPr>
                <w:sz w:val="20"/>
              </w:rPr>
              <w:t> </w:t>
            </w:r>
            <w:r w:rsidRPr="000A493F">
              <w:rPr>
                <w:sz w:val="20"/>
              </w:rPr>
              <w:t> </w:t>
            </w:r>
            <w:r w:rsidRPr="000A493F">
              <w:rPr>
                <w:sz w:val="20"/>
              </w:rPr>
              <w:t> </w:t>
            </w:r>
            <w:r w:rsidRPr="000A493F">
              <w:rPr>
                <w:sz w:val="20"/>
              </w:rPr>
              <w:t> </w:t>
            </w:r>
            <w:r w:rsidRPr="000A493F">
              <w:rPr>
                <w:sz w:val="20"/>
              </w:rPr>
              <w:t> </w:t>
            </w:r>
            <w:r w:rsidRPr="000A493F">
              <w:rPr>
                <w:sz w:val="20"/>
              </w:rPr>
              <w:fldChar w:fldCharType="end"/>
            </w:r>
          </w:p>
        </w:tc>
        <w:tc>
          <w:tcPr>
            <w:tcW w:w="123" w:type="pct"/>
            <w:vMerge w:val="restart"/>
          </w:tcPr>
          <w:p w14:paraId="33AFE96A" w14:textId="77777777" w:rsidR="000A47E5" w:rsidRPr="000A493F" w:rsidRDefault="000A47E5" w:rsidP="00155788">
            <w:pPr>
              <w:rPr>
                <w:rFonts w:cs="Arial"/>
                <w:sz w:val="20"/>
              </w:rPr>
            </w:pPr>
          </w:p>
        </w:tc>
        <w:tc>
          <w:tcPr>
            <w:tcW w:w="2554" w:type="pct"/>
            <w:tcBorders>
              <w:bottom w:val="single" w:sz="2" w:space="0" w:color="auto"/>
            </w:tcBorders>
          </w:tcPr>
          <w:p w14:paraId="7E9A53C8" w14:textId="77777777" w:rsidR="000A47E5" w:rsidRPr="000A493F" w:rsidRDefault="000A47E5" w:rsidP="00155788">
            <w:pPr>
              <w:rPr>
                <w:rFonts w:cs="Arial"/>
                <w:sz w:val="20"/>
              </w:rPr>
            </w:pPr>
          </w:p>
        </w:tc>
      </w:tr>
      <w:tr w:rsidR="000A47E5" w:rsidRPr="000A493F" w14:paraId="09FBAECD" w14:textId="77777777" w:rsidTr="00627912">
        <w:trPr>
          <w:gridAfter w:val="1"/>
          <w:wAfter w:w="3" w:type="pct"/>
        </w:trPr>
        <w:tc>
          <w:tcPr>
            <w:tcW w:w="2320" w:type="pct"/>
            <w:tcBorders>
              <w:top w:val="single" w:sz="2" w:space="0" w:color="auto"/>
            </w:tcBorders>
          </w:tcPr>
          <w:p w14:paraId="1D87D29F" w14:textId="77777777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  <w:r w:rsidRPr="000A493F">
              <w:rPr>
                <w:rFonts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123" w:type="pct"/>
            <w:vMerge/>
          </w:tcPr>
          <w:p w14:paraId="7EA7D582" w14:textId="77777777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4" w:type="pct"/>
            <w:tcBorders>
              <w:top w:val="single" w:sz="2" w:space="0" w:color="auto"/>
            </w:tcBorders>
          </w:tcPr>
          <w:p w14:paraId="07B6C6F7" w14:textId="6742EE6C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  <w:r w:rsidRPr="000A493F">
              <w:rPr>
                <w:rFonts w:cs="Arial"/>
                <w:sz w:val="14"/>
                <w:szCs w:val="14"/>
              </w:rPr>
              <w:t xml:space="preserve">Undirskrift </w:t>
            </w:r>
            <w:r w:rsidR="004F3523">
              <w:rPr>
                <w:rFonts w:cs="Arial"/>
                <w:sz w:val="14"/>
                <w:szCs w:val="14"/>
              </w:rPr>
              <w:t>sjóðfélag</w:t>
            </w:r>
            <w:r w:rsidRPr="000A493F">
              <w:rPr>
                <w:rFonts w:cs="Arial"/>
                <w:sz w:val="14"/>
                <w:szCs w:val="14"/>
              </w:rPr>
              <w:t>a</w:t>
            </w:r>
          </w:p>
        </w:tc>
      </w:tr>
      <w:tr w:rsidR="000A47E5" w:rsidRPr="000A493F" w14:paraId="0FCA3134" w14:textId="77777777" w:rsidTr="00627912">
        <w:trPr>
          <w:trHeight w:val="397"/>
        </w:trPr>
        <w:tc>
          <w:tcPr>
            <w:tcW w:w="2320" w:type="pct"/>
          </w:tcPr>
          <w:p w14:paraId="176DA360" w14:textId="77777777" w:rsidR="000A47E5" w:rsidRPr="000A493F" w:rsidRDefault="000A47E5" w:rsidP="00155788">
            <w:pPr>
              <w:tabs>
                <w:tab w:val="center" w:pos="4536"/>
                <w:tab w:val="left" w:pos="6120"/>
                <w:tab w:val="right" w:pos="9072"/>
              </w:tabs>
              <w:rPr>
                <w:sz w:val="20"/>
              </w:rPr>
            </w:pPr>
          </w:p>
        </w:tc>
        <w:tc>
          <w:tcPr>
            <w:tcW w:w="123" w:type="pct"/>
            <w:vMerge w:val="restart"/>
          </w:tcPr>
          <w:p w14:paraId="6421567D" w14:textId="77777777" w:rsidR="000A47E5" w:rsidRPr="000A493F" w:rsidRDefault="000A47E5" w:rsidP="00155788">
            <w:pPr>
              <w:tabs>
                <w:tab w:val="center" w:pos="4536"/>
                <w:tab w:val="left" w:pos="6120"/>
                <w:tab w:val="right" w:pos="9072"/>
              </w:tabs>
              <w:rPr>
                <w:sz w:val="20"/>
              </w:rPr>
            </w:pPr>
          </w:p>
        </w:tc>
        <w:tc>
          <w:tcPr>
            <w:tcW w:w="2557" w:type="pct"/>
            <w:gridSpan w:val="2"/>
            <w:tcBorders>
              <w:bottom w:val="single" w:sz="2" w:space="0" w:color="auto"/>
            </w:tcBorders>
          </w:tcPr>
          <w:p w14:paraId="6DFFF796" w14:textId="77777777" w:rsidR="000A47E5" w:rsidRPr="000A493F" w:rsidRDefault="000A47E5" w:rsidP="00155788">
            <w:pPr>
              <w:rPr>
                <w:rFonts w:cs="Arial"/>
                <w:sz w:val="20"/>
              </w:rPr>
            </w:pPr>
          </w:p>
        </w:tc>
      </w:tr>
      <w:tr w:rsidR="000A47E5" w:rsidRPr="000A493F" w14:paraId="14DE9916" w14:textId="77777777" w:rsidTr="00627912">
        <w:tc>
          <w:tcPr>
            <w:tcW w:w="2320" w:type="pct"/>
          </w:tcPr>
          <w:p w14:paraId="5ACE472B" w14:textId="77777777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3" w:type="pct"/>
            <w:vMerge/>
          </w:tcPr>
          <w:p w14:paraId="368D2E10" w14:textId="77777777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7" w:type="pct"/>
            <w:gridSpan w:val="2"/>
            <w:tcBorders>
              <w:top w:val="single" w:sz="2" w:space="0" w:color="auto"/>
            </w:tcBorders>
          </w:tcPr>
          <w:p w14:paraId="612CF5CD" w14:textId="294312F0" w:rsidR="000A47E5" w:rsidRPr="000A493F" w:rsidRDefault="000A47E5" w:rsidP="00155788">
            <w:pPr>
              <w:rPr>
                <w:rFonts w:cs="Arial"/>
                <w:sz w:val="14"/>
                <w:szCs w:val="14"/>
              </w:rPr>
            </w:pPr>
            <w:r w:rsidRPr="000A493F">
              <w:rPr>
                <w:rFonts w:cs="Arial"/>
                <w:sz w:val="14"/>
                <w:szCs w:val="14"/>
              </w:rPr>
              <w:t xml:space="preserve">Undirskrift forráðamanns ef </w:t>
            </w:r>
            <w:r w:rsidR="002B0990">
              <w:rPr>
                <w:rFonts w:cs="Arial"/>
                <w:sz w:val="14"/>
                <w:szCs w:val="14"/>
              </w:rPr>
              <w:t>sjóðfélagi</w:t>
            </w:r>
            <w:r w:rsidRPr="000A493F">
              <w:rPr>
                <w:rFonts w:cs="Arial"/>
                <w:sz w:val="14"/>
                <w:szCs w:val="14"/>
              </w:rPr>
              <w:t xml:space="preserve"> er undir 18 ára aldri</w:t>
            </w:r>
          </w:p>
        </w:tc>
      </w:tr>
    </w:tbl>
    <w:p w14:paraId="3AA38BC7" w14:textId="0D3A4C6B" w:rsidR="000A47E5" w:rsidRPr="002B0990" w:rsidRDefault="000A47E5" w:rsidP="00155788">
      <w:pPr>
        <w:rPr>
          <w:rStyle w:val="SubtleEmphasis"/>
          <w:sz w:val="10"/>
          <w:szCs w:val="16"/>
        </w:rPr>
      </w:pPr>
    </w:p>
    <w:p w14:paraId="07126334" w14:textId="5582EE1A" w:rsidR="002B0990" w:rsidRDefault="002B0990" w:rsidP="00155788">
      <w:pPr>
        <w:rPr>
          <w:rStyle w:val="SubtleEmphasis"/>
        </w:rPr>
      </w:pPr>
    </w:p>
    <w:p w14:paraId="1AF52CD2" w14:textId="77777777" w:rsidR="00691946" w:rsidRDefault="00691946" w:rsidP="00155788">
      <w:pPr>
        <w:rPr>
          <w:rStyle w:val="SubtleEmphasis"/>
        </w:rPr>
      </w:pPr>
    </w:p>
    <w:p w14:paraId="2F362045" w14:textId="77777777" w:rsidR="000A47E5" w:rsidRPr="005F6D1D" w:rsidRDefault="000A47E5" w:rsidP="00155788">
      <w:pPr>
        <w:jc w:val="both"/>
        <w:rPr>
          <w:rStyle w:val="SubtleEmphasis"/>
        </w:rPr>
      </w:pPr>
      <w:r w:rsidRPr="005F6D1D">
        <w:rPr>
          <w:rStyle w:val="SubtleEmphasis"/>
        </w:rPr>
        <w:t>Kjósi viðskiptavinur/</w:t>
      </w:r>
      <w:proofErr w:type="spellStart"/>
      <w:r w:rsidRPr="005F6D1D">
        <w:rPr>
          <w:rStyle w:val="SubtleEmphasis"/>
        </w:rPr>
        <w:t>ir</w:t>
      </w:r>
      <w:proofErr w:type="spellEnd"/>
      <w:r w:rsidRPr="005F6D1D">
        <w:rPr>
          <w:rStyle w:val="SubtleEmphasis"/>
        </w:rPr>
        <w:t xml:space="preserve">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Rafræn undirritun skjalsins er í samræmi við lög nr. 55/2019 um rafræna auðkenningu og traustþjónustu fyrir rafræn viðskipti. Skjal þetta er vistað og viðskiptavini aðgengilegt í Rafrænum skjölum í Netbanka </w:t>
      </w:r>
      <w:proofErr w:type="spellStart"/>
      <w:r w:rsidRPr="005F6D1D">
        <w:rPr>
          <w:rStyle w:val="SubtleEmphasis"/>
        </w:rPr>
        <w:t>Arion</w:t>
      </w:r>
      <w:proofErr w:type="spellEnd"/>
      <w:r w:rsidRPr="005F6D1D">
        <w:rPr>
          <w:rStyle w:val="SubtleEmphasis"/>
        </w:rPr>
        <w:t xml:space="preserve"> banka og/eða á netfangi viðskiptavinar.</w:t>
      </w:r>
    </w:p>
    <w:p w14:paraId="53496849" w14:textId="77777777" w:rsidR="00941FE9" w:rsidRDefault="00941FE9" w:rsidP="00155788">
      <w:pPr>
        <w:spacing w:after="200" w:line="276" w:lineRule="auto"/>
        <w:rPr>
          <w:rStyle w:val="SubtleEmphasis"/>
        </w:rPr>
      </w:pPr>
      <w:r>
        <w:rPr>
          <w:rStyle w:val="SubtleEmphasis"/>
        </w:rPr>
        <w:br w:type="page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941FE9" w14:paraId="075D408A" w14:textId="77777777" w:rsidTr="00941FE9">
        <w:tc>
          <w:tcPr>
            <w:tcW w:w="6946" w:type="dxa"/>
          </w:tcPr>
          <w:p w14:paraId="1C2CDB72" w14:textId="77777777" w:rsidR="00941FE9" w:rsidRPr="00160F2F" w:rsidRDefault="00941FE9" w:rsidP="00155788">
            <w:pPr>
              <w:spacing w:before="60" w:after="60"/>
              <w:ind w:left="-108"/>
              <w:jc w:val="both"/>
              <w:rPr>
                <w:rFonts w:ascii="Arial" w:hAnsi="Arial" w:cs="Arial"/>
              </w:rPr>
            </w:pPr>
            <w:r w:rsidRPr="00160F2F">
              <w:rPr>
                <w:rStyle w:val="SubtleEmphasis"/>
                <w:rFonts w:ascii="Century" w:hAnsi="Century"/>
                <w:color w:val="2A4056"/>
                <w:sz w:val="24"/>
              </w:rPr>
              <w:lastRenderedPageBreak/>
              <w:t>Samningur um viðbótarsparnað</w:t>
            </w:r>
          </w:p>
        </w:tc>
        <w:tc>
          <w:tcPr>
            <w:tcW w:w="2977" w:type="dxa"/>
            <w:vAlign w:val="center"/>
          </w:tcPr>
          <w:p w14:paraId="7FEB77BB" w14:textId="77777777" w:rsidR="00941FE9" w:rsidRDefault="00941FE9" w:rsidP="00155788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81AE80" wp14:editId="4D101919">
                  <wp:extent cx="1158541" cy="250190"/>
                  <wp:effectExtent l="0" t="0" r="3810" b="0"/>
                  <wp:docPr id="4" name="Picture 4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04" cy="27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50EB9" w14:textId="77777777" w:rsidR="00941FE9" w:rsidRPr="00941FE9" w:rsidRDefault="00941FE9" w:rsidP="00155788">
      <w:pPr>
        <w:jc w:val="both"/>
        <w:rPr>
          <w:rFonts w:cs="Avenir-Heavy"/>
          <w:b/>
          <w:sz w:val="8"/>
          <w:szCs w:val="16"/>
          <w:highlight w:val="yellow"/>
          <w:lang w:eastAsia="en-GB"/>
        </w:rPr>
      </w:pPr>
    </w:p>
    <w:p w14:paraId="4072B8DB" w14:textId="77777777" w:rsidR="00941FE9" w:rsidRPr="00443251" w:rsidRDefault="00941FE9" w:rsidP="00155788">
      <w:pPr>
        <w:jc w:val="both"/>
        <w:rPr>
          <w:b/>
          <w:sz w:val="4"/>
          <w:szCs w:val="8"/>
        </w:rPr>
      </w:pPr>
    </w:p>
    <w:p w14:paraId="0C2A87E6" w14:textId="77777777" w:rsidR="00941FE9" w:rsidRPr="00E47419" w:rsidRDefault="00941FE9" w:rsidP="00155788">
      <w:pPr>
        <w:jc w:val="both"/>
        <w:rPr>
          <w:b/>
          <w:sz w:val="18"/>
          <w:szCs w:val="16"/>
        </w:rPr>
      </w:pPr>
      <w:r w:rsidRPr="00E47419">
        <w:rPr>
          <w:b/>
          <w:sz w:val="18"/>
          <w:szCs w:val="16"/>
        </w:rPr>
        <w:t>Reglur um viðbótarlífeyrissparnað Frjálsa lífeyrissjóðsins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4"/>
        <w:gridCol w:w="4930"/>
      </w:tblGrid>
      <w:tr w:rsidR="00691946" w:rsidRPr="008C2845" w14:paraId="7B35AE8E" w14:textId="77777777" w:rsidTr="0061194A">
        <w:tc>
          <w:tcPr>
            <w:tcW w:w="2501" w:type="pct"/>
          </w:tcPr>
          <w:p w14:paraId="698F2CD3" w14:textId="77777777" w:rsidR="00691946" w:rsidRPr="00856BA1" w:rsidRDefault="00691946" w:rsidP="0061194A">
            <w:pPr>
              <w:autoSpaceDE w:val="0"/>
              <w:autoSpaceDN w:val="0"/>
              <w:adjustRightInd w:val="0"/>
              <w:rPr>
                <w:rFonts w:cs="Avenir-Heavy"/>
                <w:sz w:val="16"/>
                <w:szCs w:val="16"/>
                <w:lang w:eastAsia="en-GB"/>
              </w:rPr>
            </w:pPr>
          </w:p>
          <w:p w14:paraId="34B779F6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1. gr. Vörslusamningar um lífeyrissparnað</w:t>
            </w:r>
          </w:p>
          <w:p w14:paraId="7DCEAE00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Reglur þessar taka til samninga um lífeyrissparnað sem stofnað er til á grundvelli II. kafla laga nr. 129/1997, um skyldutryggingu lífeyris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rétt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inda og starfsemi lífeyrissjóða. Allir þeir sem uppfylla ákvæði fyrr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greindra laga um greiðslu iðgjalds til lágmarks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tryggingarverndar hjá líf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eyrissjóði geta greitt viðbótariðgjald í Frjálsa lífeyrissjóðinn. Með undir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ritun rétthafa á samningi Frjálsa lífeyrissjóðsins samþykkir hann að hlíta reglum þessum.</w:t>
            </w:r>
          </w:p>
          <w:p w14:paraId="7CF63BD2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0D61D104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2. gr. Skil á samningi til launagreiðanda</w:t>
            </w:r>
          </w:p>
          <w:p w14:paraId="7C9C4551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Þegar samningur hefur komist á um lífeyrissparnað skal Frjálsi lífeyris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sjóður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inn senda launagreiðanda afrit af samningnum. </w:t>
            </w:r>
          </w:p>
          <w:p w14:paraId="121C1D7A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5BA39E45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3. gr. Iðgjaldagreiðslur</w:t>
            </w:r>
          </w:p>
          <w:p w14:paraId="2EFBABD0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Iðgjöld skulu greiðast mánaðarlega. Gjalddagi iðgjalda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greiðslu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tímabils er tíundi næsta mánaðar. Eindagi skal vera síðasti dagur sama mánað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ar og iðgjald fellur í gjalddaga. Í samningi skal fjárhæðin tilgreind í krónum eða sem hlutfall af launum. Iðgjaldagreiðslur skulu hefjast eigi síðar en 2 mánuð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um eftir undirritun samnings. Iðgjöld greiðast með þeim hætti sem samning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ur kveður á um, nema gerður sé sérstakur samningur um annað fyrirkomulag síðar.</w:t>
            </w:r>
          </w:p>
          <w:p w14:paraId="07FB0FE0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459CB886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Frjálsa lífeyrissjóðnum ber að ávaxta greitt iðgjald samkvæmt samningi þessum frá þeim degi er sjóðnum berst iðgjald vegna rétthafa. Berist skila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grein frá launagreiðanda síðar en iðgjöld, er Frjálsa lífeyrissjóðnum skylt að reikna vexti frá skráningardegi skilagreinar í samræmi við þá fjárfestingarleið sem í gildi er samkvæmt samningi, enda geti sjóðurinn ekki áður sérgreint fé rétthafa sem launagreiðandi greiðir iðgjald fyrir. Iðgjald skal bera sömu vexti og Fjárhæðarþrep 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Arion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 xml:space="preserve"> banka hf. hverju sinni frá þeim tíma sem það berst vörsluaðila þar til skilagrein er skráð.</w:t>
            </w:r>
          </w:p>
          <w:p w14:paraId="285FD6B4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7FBC920D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4. gr. Ráðstöfun iðgjalds</w:t>
            </w:r>
          </w:p>
          <w:p w14:paraId="003BF4B0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Í samningi ákveður rétthafi hvernig iðgjaldi hans skuli ráðstafað til ávöxtunar í fjárfestingarleið með fyrirfram ákveðinni fjár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festingar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stefnu. Heimilt er að ráðstafa hluta iðgjalds til kaupa á heilsutryggingum. Um greiðslu vá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tryggingabóta fer skv. 7. gr. reglna þess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ara. Þar til bætur eru greiddar út skulu þær ávaxtaðar í samræmi við fjárfestingarleið er rétthafi hefur valið. Rétthafi getur ávallt breytt ákvörðun sinni vegna framtíðariðgjalda með skrif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legri tilkynningu til Frjálsa lífeyrissjóðsins.</w:t>
            </w:r>
          </w:p>
          <w:p w14:paraId="1726B013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423D7BDB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5. gr. Fjárfestingarleiðir</w:t>
            </w:r>
          </w:p>
          <w:p w14:paraId="4BC5562F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Rétthafar Frjálsa lífeyrissjóðsins geta valið á milli mismunandi fjár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festingar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leiða til að ávaxta innstæðu sína. Ávöxtunar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mögu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leik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arnir eru nokkrir sem felst nánar tiltekið í því að í boði er mis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mun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andi hlutfall hlutabréfa í safni á móti öðrum fjármálagerningum, s.s. skuldabréfum og víxlum, sem og inn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lánum í bönkum og sparisjóðum. Rétthafar geta flutt inn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stæðu sína á milli fjárfestingarleiða. Kostnaður við flutninginn skal vera skv. gildandi gjaldskrá 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Arion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 xml:space="preserve"> banka hf. á hverjum tíma en að hámarki 1% af inneign rétthafa. Jafn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framt geta rétthafar valið að færast sjálfkrafa milli þessara fjárfestingar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leiða skv. Ævilínu eftir fyrir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fram ákveðnum reglum sem eru að finna í samþykktum sjóðs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ins. Í þeim tilvikum sem fjárfest er í erlendum myntum er stefnan að nota gjaldeyrisvarnir með því markmiði að draga úr áhættu af gengis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breyt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ingum erlendra gjaldmiðla. Frjálsi lífeyrissjóður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inn hefur falið 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Arion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 xml:space="preserve"> banka hf. að annast eignastýringu skv. stefnu sjóðsins, en er heimilt að úthýsa eigna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stýringunni til Stefnis hf.</w:t>
            </w:r>
          </w:p>
          <w:p w14:paraId="6C881C04" w14:textId="77777777" w:rsidR="00691946" w:rsidRPr="00941FE9" w:rsidRDefault="00691946" w:rsidP="0061194A">
            <w:pPr>
              <w:jc w:val="both"/>
              <w:rPr>
                <w:rFonts w:cs="Avenir-Light"/>
                <w:b/>
                <w:sz w:val="12"/>
                <w:szCs w:val="16"/>
                <w:lang w:eastAsia="en-GB"/>
              </w:rPr>
            </w:pPr>
          </w:p>
          <w:p w14:paraId="3CA7C894" w14:textId="77777777" w:rsidR="00691946" w:rsidRPr="00856BA1" w:rsidRDefault="00691946" w:rsidP="0061194A">
            <w:pPr>
              <w:jc w:val="both"/>
              <w:rPr>
                <w:rFonts w:cs="Avenir-Light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b/>
                <w:sz w:val="16"/>
                <w:szCs w:val="16"/>
                <w:lang w:eastAsia="en-GB"/>
              </w:rPr>
              <w:t>6. gr. Ráðstöfun iðgjalda við nýjan samning</w:t>
            </w:r>
          </w:p>
          <w:p w14:paraId="0BC6AAD0" w14:textId="77777777" w:rsidR="00691946" w:rsidRPr="00856BA1" w:rsidRDefault="00691946" w:rsidP="0061194A">
            <w:pPr>
              <w:jc w:val="both"/>
              <w:rPr>
                <w:sz w:val="16"/>
                <w:szCs w:val="16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Ef fyrir liggur samningur við rétthafa um sama efni eða ef iðgjöld rétthafa hafa borist án þess að samningur hafi verið gerður þá kemur nýjasti samn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ingur rétthafa í stað eldri samnings eða eldra fyrirkomulags. Þ.e. framtíðar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ið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gjöldum allra launagreiðenda verður ráðstafað samkvæmt nýjasta samningi rétthafa. Velji rétthafi Ævilínu en á uppsafnaða inneign í annarri fjárfestingar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leið, þá mun hún við valið flytjast í þá fjárfestingarleið sem tilheyrir Ævilínu og fylgja henni. Þó verður inneign í Frjálsa 3 ekki flutt samkvæmt þessu. Velji rétthafi hins vegar aðra fjárfestingarleið en Ævilínu en á upp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safnaða inneign í Ævilínu, þá mun hún við valið sitja eftir í þeirri fjár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festingarleið sem tilheyrir Ævi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línu en mun framvegis ekki verða flutt samkvæmt reglum um Ævilínu.</w:t>
            </w:r>
          </w:p>
        </w:tc>
        <w:tc>
          <w:tcPr>
            <w:tcW w:w="2499" w:type="pct"/>
          </w:tcPr>
          <w:p w14:paraId="5F93A741" w14:textId="77777777" w:rsidR="00691946" w:rsidRPr="00856BA1" w:rsidRDefault="00691946" w:rsidP="0061194A">
            <w:pPr>
              <w:autoSpaceDE w:val="0"/>
              <w:autoSpaceDN w:val="0"/>
              <w:adjustRightInd w:val="0"/>
              <w:rPr>
                <w:rFonts w:cs="Avenir-Heavy"/>
                <w:sz w:val="16"/>
                <w:szCs w:val="16"/>
                <w:lang w:eastAsia="en-GB"/>
              </w:rPr>
            </w:pPr>
          </w:p>
          <w:p w14:paraId="3E846392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7. gr. Útborgun sparnaðar</w:t>
            </w:r>
          </w:p>
          <w:p w14:paraId="77ECB4A6" w14:textId="77777777" w:rsidR="00691946" w:rsidRPr="00856BA1" w:rsidRDefault="00691946" w:rsidP="0061194A">
            <w:pPr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Útborgun sparnaðar getur aðeins komið til vegna aldurs, örorku eða andláts rétthafa. Rétthafi getur hafið úttekt á innstæðu eða gert sér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stakan útborg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unarsamning 2 árum eftir fyrstu greiðslu iðgjalds. </w:t>
            </w:r>
          </w:p>
          <w:p w14:paraId="4EDB31A0" w14:textId="77777777" w:rsidR="00691946" w:rsidRPr="00941FE9" w:rsidRDefault="00691946" w:rsidP="0061194A">
            <w:pPr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4A0BA190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 xml:space="preserve">Þegar rétthafi er orðinn 60 ára er heimilt að greiða út lífeyrissparnað ásamt vöxtum. </w:t>
            </w:r>
          </w:p>
          <w:p w14:paraId="3B41F45E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6C4898EE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Deyi rétthafi áður en innstæða er að fullu greidd út fellur hún til erfingja hans og skiptist milli þeirra eftir reglum erfða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laga. Láti rétthafi ekki eftir sig maka eða barn, rennur innstæðan til dánarbúsins og gildir þá ekki takmörkunin í 2. 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ml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 xml:space="preserve">. 2. mgr. 8. gr. laga nr. 129/1997. </w:t>
            </w:r>
          </w:p>
          <w:p w14:paraId="381FDA0C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38FCD44E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Verði rétthafi öryrki og orkutapið sem hann verður fyrir er 100% á hann rétt á að fá lífeyrissparnað og vexti greidda út með jöfnum árlegum greiðslum á 7 árum. Árleg útborgun lækkar og úttektar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tími lengist í hlutfalli við lækkun örorkuprósentu, sbr. 3. mgr. 11. gr. laga nr. 129/1997. Útborgun getur í fyrsta lagi hafist þegar vottorð um örorku og orkutap liggja fyrir. Ef innstæða rétthafa sem orðið hefur fyrir orkutapi er undir kr. 500.000 þegar að út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greiðslu kemur er hún greidd út í eingreiðslu, sé þess óskað. </w:t>
            </w:r>
          </w:p>
          <w:p w14:paraId="566974EC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eastAsia="en-GB"/>
              </w:rPr>
            </w:pPr>
          </w:p>
          <w:p w14:paraId="26B7719B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val="nb-NO"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Viðmiðunarfjárhæð þessi breytist árlega í hlut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falli við breytingu á vísitölu neysluverðs miðað við grunnvísitölu 173,5 stig. </w:t>
            </w:r>
            <w:r w:rsidRPr="00856BA1">
              <w:rPr>
                <w:rFonts w:cs="Avenir-Light"/>
                <w:sz w:val="16"/>
                <w:szCs w:val="16"/>
                <w:lang w:val="nb-NO" w:eastAsia="en-GB"/>
              </w:rPr>
              <w:t>Unnt er að semja um annan og lengri útborgunar</w:t>
            </w:r>
            <w:r w:rsidRPr="00856BA1">
              <w:rPr>
                <w:rFonts w:cs="Avenir-Light"/>
                <w:sz w:val="16"/>
                <w:szCs w:val="16"/>
                <w:lang w:val="nb-NO" w:eastAsia="en-GB"/>
              </w:rPr>
              <w:softHyphen/>
              <w:t>tíma en greinir hér fyrir ofan. Með jöfnum greiðslum hér fyrir framan er átt við greiðslur að tiltölu við fjölda greiðsluára þannig að rétthafi fái á hverju ári þann hluta inn</w:t>
            </w:r>
            <w:r w:rsidRPr="00856BA1">
              <w:rPr>
                <w:rFonts w:cs="Avenir-Light"/>
                <w:sz w:val="16"/>
                <w:szCs w:val="16"/>
                <w:lang w:val="nb-NO" w:eastAsia="en-GB"/>
              </w:rPr>
              <w:softHyphen/>
              <w:t>stæð</w:t>
            </w:r>
            <w:r w:rsidRPr="00856BA1">
              <w:rPr>
                <w:rFonts w:cs="Avenir-Light"/>
                <w:sz w:val="16"/>
                <w:szCs w:val="16"/>
                <w:lang w:val="nb-NO" w:eastAsia="en-GB"/>
              </w:rPr>
              <w:softHyphen/>
              <w:t>unnar að meðtöldum vöxtum sem samsvarar tölu þeirra ára sem eftir standa af endurgreiðslutímanum.</w:t>
            </w:r>
          </w:p>
          <w:p w14:paraId="668E020D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2"/>
                <w:szCs w:val="16"/>
                <w:lang w:val="nb-NO" w:eastAsia="en-GB"/>
              </w:rPr>
            </w:pPr>
          </w:p>
          <w:p w14:paraId="70F19625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val="nb-NO"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val="nb-NO" w:eastAsia="en-GB"/>
              </w:rPr>
              <w:t>8. gr. Uppsögn samnings</w:t>
            </w:r>
          </w:p>
          <w:p w14:paraId="7F19F915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rial"/>
                <w:sz w:val="16"/>
                <w:szCs w:val="16"/>
              </w:rPr>
              <w:t xml:space="preserve">Undirritun rétthafa á samninginn skuldbindur hann ekki fyrr en fjórtán dögum frá gerð samningsins og er rétthafa heimilt að falla frá samningi innan þess frests. 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t>Samningi þessum er hægt að segja upp með tveggja mán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aða fyrir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vara. Uppsögn skal vera skrif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leg og undirrituð af rétthafa. Upp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sögn veitir ekki rétt til útborgunar inn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stæðu. Hætti iðgjöld vegna rétt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hafa að berast til Frjálsa lífeyrissjóðsins af einhverjum ástæðum, verð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ur innstæðan ásamt vöxtum ávöxtuð áfram hjá sjóðnum og greidd út skv. útborgunarreglum 7. gr.</w:t>
            </w:r>
          </w:p>
          <w:p w14:paraId="22758D59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12BC4668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9. gr. Flutningur milli vörsluaðila</w:t>
            </w:r>
          </w:p>
          <w:p w14:paraId="5BE5CAA9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Heimilt er að flytja innstæðu til annarra vörsluaðila sem geta boðið samninga af þessu tagi, sbr. 3. mgr. 8. gr. laga nr. 129/1997, óski rétthafi eftir því við Frjálsa lífeyrissjóðinn með skriflegri tilkynningu. Flutningurinn skal eiga sér stað innan tveggja mánaða frá móttöku flutnings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beiðni frá rétthafa. Kostn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aður vegna flutnings ræðst af rekstrar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samn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ingi sem gerður er milli Frjálsa lífeyrissjóðsins og rekstrar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aðila, að há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marki 1% af inneign rétthafa en að lág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marki 5.000 kr.</w:t>
            </w:r>
          </w:p>
          <w:p w14:paraId="199CAF28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2AF84B61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10. gr. Framsal réttinda</w:t>
            </w:r>
          </w:p>
          <w:p w14:paraId="12708469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Rétthafa er óheimilt að framselja, veðsetja eða á annan hátt ráðstafa inn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stæðu eða réttindum skv. samningi um aðild að Frjálsa lífeyris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sjóðn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 xml:space="preserve">um, nema samkvæmt 1.-3. 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tl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>. 3. mgr. 14. gr. laga nr. 129/1997.</w:t>
            </w:r>
          </w:p>
          <w:p w14:paraId="01945E28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33ECC5E0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11. gr. Breyting á reglum</w:t>
            </w:r>
          </w:p>
          <w:p w14:paraId="1D6FF5B3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Light"/>
                <w:sz w:val="16"/>
                <w:szCs w:val="16"/>
                <w:lang w:eastAsia="en-GB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Frjálsa lífeyrissjóðnum er heimilt að breyta reglum þessum að undan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gengnu sam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þykki fjármálaráðherra.</w:t>
            </w:r>
          </w:p>
          <w:p w14:paraId="6B319267" w14:textId="77777777" w:rsidR="00691946" w:rsidRPr="00941FE9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sz w:val="12"/>
                <w:szCs w:val="16"/>
                <w:lang w:eastAsia="en-GB"/>
              </w:rPr>
            </w:pPr>
          </w:p>
          <w:p w14:paraId="67CA6EB7" w14:textId="77777777" w:rsidR="00691946" w:rsidRPr="00856BA1" w:rsidRDefault="00691946" w:rsidP="0061194A">
            <w:pPr>
              <w:autoSpaceDE w:val="0"/>
              <w:autoSpaceDN w:val="0"/>
              <w:adjustRightInd w:val="0"/>
              <w:jc w:val="both"/>
              <w:rPr>
                <w:rFonts w:cs="Avenir-Heavy"/>
                <w:b/>
                <w:sz w:val="16"/>
                <w:szCs w:val="16"/>
                <w:lang w:eastAsia="en-GB"/>
              </w:rPr>
            </w:pPr>
            <w:r w:rsidRPr="00856BA1">
              <w:rPr>
                <w:rFonts w:cs="Avenir-Heavy"/>
                <w:b/>
                <w:sz w:val="16"/>
                <w:szCs w:val="16"/>
                <w:lang w:eastAsia="en-GB"/>
              </w:rPr>
              <w:t>12. gr. Innheimta</w:t>
            </w:r>
          </w:p>
          <w:p w14:paraId="5C065D49" w14:textId="77777777" w:rsidR="00691946" w:rsidRPr="00856BA1" w:rsidRDefault="00691946" w:rsidP="0061194A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56BA1">
              <w:rPr>
                <w:rFonts w:cs="Avenir-Light"/>
                <w:sz w:val="16"/>
                <w:szCs w:val="16"/>
                <w:lang w:eastAsia="en-GB"/>
              </w:rPr>
              <w:t>Ábyrgð á skilum launagreiðanda á afdregnum iðgjöldum lífeyris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sparn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aðar er hjá rétt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hafa. Óski rétthafi eftir aðstoð Frjálsa lífeyrissjóðs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ins við innheimtu vangoldinna iðgjalda skal tilkynning þess efnis berast með skriflegum hætti til sjóðsins ásamt launa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seðlum sem sýna afdreg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in ið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gjöld. Við gjaldþrot launagreiðanda ábyrgist Ábyrgða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sjóður launa kröf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ur um vangoldin iðgjöld sem fallið hafa í gjalddaga að ákveðnum skil</w:t>
            </w:r>
            <w:r w:rsidRPr="00856BA1">
              <w:rPr>
                <w:rFonts w:cs="Avenir-Light"/>
                <w:sz w:val="16"/>
                <w:szCs w:val="16"/>
                <w:lang w:eastAsia="en-GB"/>
              </w:rPr>
              <w:softHyphen/>
              <w:t>yrðum uppfylltum, sbr. III. kafla reglugerðar nr. 462/2003, um Ábyrgðasjóð launa, sem er að finna á www.</w:t>
            </w:r>
            <w:proofErr w:type="spellStart"/>
            <w:r w:rsidRPr="00856BA1">
              <w:rPr>
                <w:rFonts w:cs="Avenir-Light"/>
                <w:sz w:val="16"/>
                <w:szCs w:val="16"/>
                <w:lang w:eastAsia="en-GB"/>
              </w:rPr>
              <w:t>frjalsi</w:t>
            </w:r>
            <w:proofErr w:type="spellEnd"/>
            <w:r w:rsidRPr="00856BA1">
              <w:rPr>
                <w:rFonts w:cs="Avenir-Light"/>
                <w:sz w:val="16"/>
                <w:szCs w:val="16"/>
                <w:lang w:eastAsia="en-GB"/>
              </w:rPr>
              <w:t>.is.</w:t>
            </w:r>
          </w:p>
        </w:tc>
      </w:tr>
    </w:tbl>
    <w:p w14:paraId="14A0E104" w14:textId="77777777" w:rsidR="00941FE9" w:rsidRPr="00CD7876" w:rsidRDefault="00941FE9" w:rsidP="00155788">
      <w:pPr>
        <w:rPr>
          <w:rStyle w:val="SubtleEmphasis"/>
        </w:rPr>
      </w:pPr>
    </w:p>
    <w:sectPr w:rsidR="00941FE9" w:rsidRPr="00CD7876" w:rsidSect="00752E3D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-Roman">
    <w:charset w:val="00"/>
    <w:family w:val="swiss"/>
    <w:pitch w:val="variable"/>
    <w:sig w:usb0="00000003" w:usb1="00000000" w:usb2="00000000" w:usb3="00000000" w:csb0="00000001" w:csb1="00000000"/>
  </w:font>
  <w:font w:name="Avenir-Heavy">
    <w:charset w:val="00"/>
    <w:family w:val="swiss"/>
    <w:pitch w:val="variable"/>
    <w:sig w:usb0="00000003" w:usb1="00000000" w:usb2="00000000" w:usb3="00000000" w:csb0="00000001" w:csb1="00000000"/>
  </w:font>
  <w:font w:name="Avenir-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7E4B8F98" w:rsidR="007A34DE" w:rsidRDefault="007A34DE" w:rsidP="000A47E5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4" w:name="T_NR"/>
          <w:r>
            <w:rPr>
              <w:rStyle w:val="Emphasis"/>
            </w:rPr>
            <w:t>18</w:t>
          </w:r>
          <w:r w:rsidR="00941FE9">
            <w:rPr>
              <w:rStyle w:val="Emphasis"/>
            </w:rPr>
            <w:t>.9.1.2.4</w:t>
          </w:r>
          <w:bookmarkEnd w:id="14"/>
          <w:r>
            <w:rPr>
              <w:rStyle w:val="Emphasis"/>
            </w:rPr>
            <w:t xml:space="preserve">  /  </w:t>
          </w:r>
          <w:r w:rsidR="002B0990">
            <w:rPr>
              <w:rStyle w:val="Emphasis"/>
            </w:rPr>
            <w:t>0</w:t>
          </w:r>
          <w:r w:rsidR="00691946">
            <w:rPr>
              <w:rStyle w:val="Emphasis"/>
            </w:rPr>
            <w:t>3</w:t>
          </w:r>
          <w:r w:rsidR="000A47E5">
            <w:rPr>
              <w:rStyle w:val="Emphasis"/>
            </w:rPr>
            <w:t>.</w:t>
          </w:r>
          <w:r w:rsidR="00941FE9">
            <w:rPr>
              <w:rStyle w:val="Emphasis"/>
            </w:rPr>
            <w:t>2</w:t>
          </w:r>
          <w:r w:rsidR="002B0990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941FE9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155788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155788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15" w:name="STRIKAM"/>
          <w:bookmarkEnd w:id="15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aWX8jghzrUw4y97u9rvE/4rb5v62EJB7MoQB1DVuUEMjSV4hmp1ppHtXvbCHw9Sq0JtRws3qkU+jotDxBmEA==" w:salt="RmCaRJylWZTQhDIpQPWHQw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109B"/>
    <w:rsid w:val="00014BB2"/>
    <w:rsid w:val="0001542C"/>
    <w:rsid w:val="0002186B"/>
    <w:rsid w:val="00027C12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12C2"/>
    <w:rsid w:val="000865A2"/>
    <w:rsid w:val="00092254"/>
    <w:rsid w:val="000A3670"/>
    <w:rsid w:val="000A47E5"/>
    <w:rsid w:val="000A4C45"/>
    <w:rsid w:val="000B69AA"/>
    <w:rsid w:val="000B6BB4"/>
    <w:rsid w:val="000C057D"/>
    <w:rsid w:val="000C4773"/>
    <w:rsid w:val="000C68CD"/>
    <w:rsid w:val="000C7583"/>
    <w:rsid w:val="000D2372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64B8"/>
    <w:rsid w:val="00131B6B"/>
    <w:rsid w:val="001333FF"/>
    <w:rsid w:val="00145A92"/>
    <w:rsid w:val="001555E7"/>
    <w:rsid w:val="00155788"/>
    <w:rsid w:val="00161D01"/>
    <w:rsid w:val="0016419F"/>
    <w:rsid w:val="00174C7D"/>
    <w:rsid w:val="0018208B"/>
    <w:rsid w:val="00183356"/>
    <w:rsid w:val="001849A2"/>
    <w:rsid w:val="00187381"/>
    <w:rsid w:val="00187915"/>
    <w:rsid w:val="00197BFC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3CD9"/>
    <w:rsid w:val="00277DDA"/>
    <w:rsid w:val="00281425"/>
    <w:rsid w:val="002A6CAC"/>
    <w:rsid w:val="002A77C9"/>
    <w:rsid w:val="002B0990"/>
    <w:rsid w:val="002C0FBA"/>
    <w:rsid w:val="002C3E20"/>
    <w:rsid w:val="002D01C8"/>
    <w:rsid w:val="002D73B6"/>
    <w:rsid w:val="002E39B3"/>
    <w:rsid w:val="002E3B80"/>
    <w:rsid w:val="002E4620"/>
    <w:rsid w:val="002E5ED1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051D"/>
    <w:rsid w:val="00343B21"/>
    <w:rsid w:val="00344BCB"/>
    <w:rsid w:val="00352166"/>
    <w:rsid w:val="0035273C"/>
    <w:rsid w:val="003532FD"/>
    <w:rsid w:val="00354FDC"/>
    <w:rsid w:val="0036755E"/>
    <w:rsid w:val="0037328D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F3003"/>
    <w:rsid w:val="00400FC7"/>
    <w:rsid w:val="00405C3E"/>
    <w:rsid w:val="004062AC"/>
    <w:rsid w:val="00410AD4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1596"/>
    <w:rsid w:val="004C62C8"/>
    <w:rsid w:val="004E1FCB"/>
    <w:rsid w:val="004E690F"/>
    <w:rsid w:val="004E6D71"/>
    <w:rsid w:val="004F3523"/>
    <w:rsid w:val="004F578B"/>
    <w:rsid w:val="00502819"/>
    <w:rsid w:val="0050334D"/>
    <w:rsid w:val="0050681F"/>
    <w:rsid w:val="00527D50"/>
    <w:rsid w:val="00527F36"/>
    <w:rsid w:val="0054111A"/>
    <w:rsid w:val="00541B83"/>
    <w:rsid w:val="0055096A"/>
    <w:rsid w:val="005517D0"/>
    <w:rsid w:val="0055604A"/>
    <w:rsid w:val="00560391"/>
    <w:rsid w:val="00566BCC"/>
    <w:rsid w:val="00577A67"/>
    <w:rsid w:val="005832F3"/>
    <w:rsid w:val="005B47FD"/>
    <w:rsid w:val="005C24C4"/>
    <w:rsid w:val="005C63FA"/>
    <w:rsid w:val="005D28B0"/>
    <w:rsid w:val="005D2EFC"/>
    <w:rsid w:val="005E20A1"/>
    <w:rsid w:val="00610130"/>
    <w:rsid w:val="00627B33"/>
    <w:rsid w:val="00631577"/>
    <w:rsid w:val="00631A3D"/>
    <w:rsid w:val="00633FAD"/>
    <w:rsid w:val="006344E4"/>
    <w:rsid w:val="0064465B"/>
    <w:rsid w:val="00662239"/>
    <w:rsid w:val="00665EA5"/>
    <w:rsid w:val="00667B1D"/>
    <w:rsid w:val="006832B7"/>
    <w:rsid w:val="00691946"/>
    <w:rsid w:val="00691DBA"/>
    <w:rsid w:val="00696ACE"/>
    <w:rsid w:val="006A65FA"/>
    <w:rsid w:val="006A6AC7"/>
    <w:rsid w:val="006C3641"/>
    <w:rsid w:val="006C6E9C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6A9B"/>
    <w:rsid w:val="007D77EA"/>
    <w:rsid w:val="007E3CC4"/>
    <w:rsid w:val="007E5CC8"/>
    <w:rsid w:val="007E77D5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F3A"/>
    <w:rsid w:val="00873C8F"/>
    <w:rsid w:val="00876318"/>
    <w:rsid w:val="00881115"/>
    <w:rsid w:val="0088621A"/>
    <w:rsid w:val="00886A9F"/>
    <w:rsid w:val="008971DD"/>
    <w:rsid w:val="008979D1"/>
    <w:rsid w:val="008B2FCC"/>
    <w:rsid w:val="008B3A02"/>
    <w:rsid w:val="008B57F6"/>
    <w:rsid w:val="008C1186"/>
    <w:rsid w:val="008C4593"/>
    <w:rsid w:val="008D2937"/>
    <w:rsid w:val="008D389D"/>
    <w:rsid w:val="008F40DD"/>
    <w:rsid w:val="00910D42"/>
    <w:rsid w:val="0092369F"/>
    <w:rsid w:val="00930D10"/>
    <w:rsid w:val="00933171"/>
    <w:rsid w:val="00936048"/>
    <w:rsid w:val="0093642D"/>
    <w:rsid w:val="00941FE9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401C"/>
    <w:rsid w:val="009D68BB"/>
    <w:rsid w:val="009D6F49"/>
    <w:rsid w:val="009E25B1"/>
    <w:rsid w:val="009E2783"/>
    <w:rsid w:val="009E7CFF"/>
    <w:rsid w:val="009F2572"/>
    <w:rsid w:val="009F7E09"/>
    <w:rsid w:val="00A0181F"/>
    <w:rsid w:val="00A02ADE"/>
    <w:rsid w:val="00A03885"/>
    <w:rsid w:val="00A04698"/>
    <w:rsid w:val="00A05391"/>
    <w:rsid w:val="00A11386"/>
    <w:rsid w:val="00A1795A"/>
    <w:rsid w:val="00A25BF2"/>
    <w:rsid w:val="00A335A7"/>
    <w:rsid w:val="00A368D3"/>
    <w:rsid w:val="00A37E88"/>
    <w:rsid w:val="00A57949"/>
    <w:rsid w:val="00A61CAD"/>
    <w:rsid w:val="00A72E3E"/>
    <w:rsid w:val="00A74C3E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152EA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67BC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C63DE"/>
    <w:rsid w:val="00BD5AC1"/>
    <w:rsid w:val="00BE05D1"/>
    <w:rsid w:val="00BE2036"/>
    <w:rsid w:val="00BE2484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2290"/>
    <w:rsid w:val="00C63D2E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C6FAE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06D"/>
    <w:rsid w:val="00D712F7"/>
    <w:rsid w:val="00D81E82"/>
    <w:rsid w:val="00D91CE1"/>
    <w:rsid w:val="00DA3791"/>
    <w:rsid w:val="00DA4AE0"/>
    <w:rsid w:val="00DB160B"/>
    <w:rsid w:val="00DB459D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7A8C"/>
    <w:rsid w:val="00F12CC3"/>
    <w:rsid w:val="00F160A4"/>
    <w:rsid w:val="00F16A1D"/>
    <w:rsid w:val="00F22978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rjalsi.i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313" ma:contentTypeDescription="" ma:contentTypeScope="" ma:versionID="0c656420fe927ec2bf35a8c46a6efb4e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c195fae69cf2272b346864215895333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ATH xmlns="80fb910c-babb-4bfd-9912-d04f91f305dd">ATH þú þarft að senda skannað eintak á breytingar@arionbanki.is til skráningar hjá Lífeyrisþjónustinni Siglufirði.</glbATH>
    <glbEydingarDagsetning xmlns="80fb910c-babb-4bfd-9912-d04f91f305dd" xsi:nil="true"/>
    <glbSnidmatIGildi xmlns="80fb910c-babb-4bfd-9912-d04f91f305dd">true</glbSnidmatIGildi>
    <_dlc_DocId xmlns="534d0f36-a7db-4464-a30e-a25dcf1b655d">2X22MJ2TKQED-13-1017</_dlc_DocId>
    <glbUpprunakerfi xmlns="3bbe397a-f104-41c1-a027-56c503be3da2" xsi:nil="true"/>
    <TaxCatchAll xmlns="3bbe397a-f104-41c1-a027-56c503be3da2">
      <Value>900</Value>
      <Value>16</Value>
      <Value>1</Value>
      <Value>4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Frjálsi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Samningur um viðbótarlífeyrissparnað</TermName>
          <TermId xmlns="http://schemas.microsoft.com/office/infopath/2007/PartnerControls">dd21a807-42ed-40dd-8b56-a3692b3e3a39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Reikningsnumer xmlns="80fb910c-babb-4bfd-9912-d04f91f305dd" xsi:nil="true"/>
    <glbVersionsXML xmlns="3bbe397a-f104-41c1-a027-56c503be3da2" xsi:nil="true"/>
    <glbSPPINidurstada xmlns="3bbe397a-f104-41c1-a027-56c503be3da2">[Velja]</glbSPPINidurstada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https://seifur.arionbanki.is/eydublod/_layouts/15/DocIdRedir.aspx?ID=2X22MJ2TKQED-13-1017</Url>
      <Description>2X22MJ2TKQED-13-1017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Mikilvaegi xmlns="80fb910c-babb-4bfd-9912-d04f91f305dd">MBI</glbMikilvaegi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A374BF7F-D3E3-4974-B49F-8A290BDB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4DCA0-FB96-4384-BD8D-7156CCB601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5046EC-82FE-4F28-9C5B-F79BDD11A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DF933-A2DC-432F-9061-144EBF56DB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E3671-620B-476D-B979-667EA1968DB3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http://purl.org/dc/elements/1.1/"/>
    <ds:schemaRef ds:uri="http://schemas.microsoft.com/office/2006/metadata/propertie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12</cp:revision>
  <cp:lastPrinted>2019-10-09T11:32:00Z</cp:lastPrinted>
  <dcterms:created xsi:type="dcterms:W3CDTF">2020-10-09T10:10:00Z</dcterms:created>
  <dcterms:modified xsi:type="dcterms:W3CDTF">2021-03-12T15:28:00Z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843194404</vt:i4>
  </property>
  <property fmtid="{D5CDD505-2E9C-101B-9397-08002B2CF9AE}" pid="3" name="_NewReviewCycle">
    <vt:lpwstr/>
  </property>
  <property fmtid="{D5CDD505-2E9C-101B-9397-08002B2CF9AE}" pid="4" name="_EmailSubject">
    <vt:lpwstr>Útbúa grunnskjal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694596593</vt:i4>
  </property>
  <property fmtid="{D5CDD505-2E9C-101B-9397-08002B2CF9AE}" pid="8" name="_ReviewingToolsShownOnce">
    <vt:lpwstr/>
  </property>
  <property fmtid="{D5CDD505-2E9C-101B-9397-08002B2CF9AE}" pid="9" name="TaxKeyword">
    <vt:lpwstr/>
  </property>
  <property fmtid="{D5CDD505-2E9C-101B-9397-08002B2CF9AE}" pid="10" name="glbTegundVVSkjals">
    <vt:lpwstr>900;#Frjálsi - Samningur um viðbótarlífeyrissparnað|dd21a807-42ed-40dd-8b56-a3692b3e3a39</vt:lpwstr>
  </property>
  <property fmtid="{D5CDD505-2E9C-101B-9397-08002B2CF9AE}" pid="11" name="ContentTypeId">
    <vt:lpwstr>0x0101006586215F2587754F8E025CBCA7E7FFD401020074B76B7D8757294CA544DB48F9F113BF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_dlc_DocIdItemGuid">
    <vt:lpwstr>4d0fe063-3d72-4124-b522-c62cc40f63ca</vt:lpwstr>
  </property>
  <property fmtid="{D5CDD505-2E9C-101B-9397-08002B2CF9AE}" pid="15" name="glbSkjalalykill">
    <vt:lpwstr>16;#Ávöxtun (23.2.2)|b16c28c1-457d-415b-88f8-13ca2c7d1623</vt:lpwstr>
  </property>
  <property fmtid="{D5CDD505-2E9C-101B-9397-08002B2CF9AE}" pid="16" name="WorkflowChangePath">
    <vt:lpwstr>fe129b94-708f-41ce-9e11-080c4ab001b1,20;fe129b94-708f-41ce-9e11-080c4ab001b1,25;fe129b94-708f-41ce-9e11-080c4ab001b1,31;fe129b94-708f-41ce-9e11-080c4ab001b1,36;fe129b94-708f-41ce-9e11-080c4ab001b1,41;fe129b94-708f-41ce-9e11-080c4ab001b1,45;fe129b94-708f-4fe129b94-708f-41ce-9e11-080c4ab001b1,111;</vt:lpwstr>
  </property>
  <property fmtid="{D5CDD505-2E9C-101B-9397-08002B2CF9AE}" pid="17" name="glbGeymsluaaetlun">
    <vt:lpwstr>4;#Lokadags +7 ár|6780ba3d-ef1f-4052-94ba-8da1c46d2c94</vt:lpwstr>
  </property>
  <property fmtid="{D5CDD505-2E9C-101B-9397-08002B2CF9AE}" pid="18" name="Tengist Kerfi">
    <vt:lpwstr>Ytrivefur</vt:lpwstr>
  </property>
</Properties>
</file>