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01A28" w:rsidRPr="006C3641" w14:paraId="7B4F7F20" w14:textId="77777777" w:rsidTr="00443C31">
        <w:tc>
          <w:tcPr>
            <w:tcW w:w="3835" w:type="pct"/>
          </w:tcPr>
          <w:p w14:paraId="2F35673A" w14:textId="767049D2" w:rsidR="00201A28" w:rsidRPr="000B69AA" w:rsidRDefault="00C613BE" w:rsidP="00704F59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t>Viðbótarsparnaður Arion - Lífeyrisauki</w:t>
            </w:r>
          </w:p>
        </w:tc>
        <w:tc>
          <w:tcPr>
            <w:tcW w:w="1165" w:type="pct"/>
          </w:tcPr>
          <w:p w14:paraId="2EC5F4DD" w14:textId="4B808BEF" w:rsidR="00201A28" w:rsidRPr="006C3641" w:rsidRDefault="007B03F5" w:rsidP="00704F59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E6D1E" wp14:editId="18AFF26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28" w:rsidRPr="006C3641" w14:paraId="22B9E9A1" w14:textId="77777777" w:rsidTr="0081075F">
        <w:trPr>
          <w:trHeight w:val="397"/>
        </w:trPr>
        <w:tc>
          <w:tcPr>
            <w:tcW w:w="3835" w:type="pct"/>
            <w:vAlign w:val="center"/>
          </w:tcPr>
          <w:p w14:paraId="33CCDB59" w14:textId="36E57A93" w:rsidR="003B2698" w:rsidRPr="003B2698" w:rsidRDefault="00C613BE" w:rsidP="00704F59">
            <w:pPr>
              <w:pStyle w:val="Subtitle"/>
              <w:numPr>
                <w:ilvl w:val="0"/>
                <w:numId w:val="0"/>
              </w:numPr>
            </w:pPr>
            <w:r>
              <w:t>Breyting á fjárfestingarleið</w:t>
            </w:r>
          </w:p>
        </w:tc>
        <w:tc>
          <w:tcPr>
            <w:tcW w:w="1165" w:type="pct"/>
            <w:vAlign w:val="bottom"/>
          </w:tcPr>
          <w:p w14:paraId="5507AE63" w14:textId="27CF3B8A" w:rsidR="00201A28" w:rsidRPr="00D007E5" w:rsidRDefault="00201A28" w:rsidP="00704F59">
            <w:pPr>
              <w:jc w:val="right"/>
              <w:rPr>
                <w:rStyle w:val="SubtleEmphasis"/>
              </w:rPr>
            </w:pPr>
          </w:p>
        </w:tc>
      </w:tr>
    </w:tbl>
    <w:p w14:paraId="5D4D14DE" w14:textId="77777777" w:rsidR="00F51177" w:rsidRPr="003679A0" w:rsidRDefault="00F51177" w:rsidP="00704F59">
      <w:pPr>
        <w:rPr>
          <w:rStyle w:val="SubtleEmphasis"/>
        </w:rPr>
      </w:pPr>
    </w:p>
    <w:p w14:paraId="49950252" w14:textId="77777777" w:rsidR="00C613BE" w:rsidRDefault="00C613BE" w:rsidP="00704F59">
      <w:pPr>
        <w:jc w:val="right"/>
        <w:rPr>
          <w:rStyle w:val="SubtleEmphasis"/>
          <w:rFonts w:asciiTheme="minorHAnsi" w:hAnsiTheme="minorHAnsi"/>
          <w:sz w:val="12"/>
        </w:rPr>
      </w:pPr>
      <w:r w:rsidRPr="00125CCC">
        <w:rPr>
          <w:rFonts w:cs="Arial"/>
          <w:noProof/>
          <w:sz w:val="18"/>
          <w:szCs w:val="18"/>
        </w:rPr>
        <w:t>Rnr.</w:t>
      </w:r>
      <w:r w:rsidRPr="00125CCC">
        <w:rPr>
          <w:sz w:val="18"/>
          <w:szCs w:val="18"/>
        </w:rPr>
        <w:t xml:space="preserve"> </w:t>
      </w:r>
      <w:r w:rsidRPr="00125CCC">
        <w:rPr>
          <w:rFonts w:cs="Arial"/>
          <w:sz w:val="18"/>
          <w:szCs w:val="18"/>
        </w:rPr>
        <w:t>329-26-1080, kt. 640699-9069, lsjnr. 286</w:t>
      </w:r>
    </w:p>
    <w:p w14:paraId="7486ED36" w14:textId="77777777" w:rsidR="00C613BE" w:rsidRPr="003679A0" w:rsidRDefault="00C613BE" w:rsidP="00704F59">
      <w:pPr>
        <w:rPr>
          <w:rStyle w:val="SubtleEmphasis"/>
        </w:rPr>
      </w:pPr>
    </w:p>
    <w:p w14:paraId="77472042" w14:textId="2BE88546" w:rsidR="00C613BE" w:rsidRPr="003679A0" w:rsidRDefault="00C613BE" w:rsidP="00704F59">
      <w:pPr>
        <w:jc w:val="both"/>
        <w:rPr>
          <w:rStyle w:val="SubtleEmphasis"/>
          <w:b/>
        </w:rPr>
      </w:pPr>
      <w:r w:rsidRPr="003679A0">
        <w:rPr>
          <w:rStyle w:val="SubtleEmphasis"/>
          <w:b/>
        </w:rPr>
        <w:t>Um er að ræða breytingu á samningi milli Arion banka kt. 581008-0150 og neðangreinds rétthafa</w:t>
      </w:r>
      <w:r w:rsidR="00D24CEA" w:rsidRPr="003679A0">
        <w:rPr>
          <w:rStyle w:val="SubtleEmphasis"/>
          <w:b/>
        </w:rPr>
        <w:t>.</w:t>
      </w:r>
      <w:r w:rsidRPr="003679A0">
        <w:rPr>
          <w:rStyle w:val="SubtleEmphasis"/>
          <w:b/>
        </w:rPr>
        <w:t xml:space="preserve"> </w:t>
      </w:r>
    </w:p>
    <w:p w14:paraId="7EAD76B0" w14:textId="77777777" w:rsidR="00C613BE" w:rsidRDefault="00C613BE" w:rsidP="00704F59">
      <w:pPr>
        <w:jc w:val="both"/>
        <w:rPr>
          <w:rFonts w:cs="Arial"/>
          <w:b/>
          <w:sz w:val="18"/>
          <w:szCs w:val="18"/>
        </w:rPr>
      </w:pPr>
    </w:p>
    <w:p w14:paraId="5FAF41BC" w14:textId="77777777" w:rsidR="00C613BE" w:rsidRDefault="00C613BE" w:rsidP="00704F59">
      <w:pPr>
        <w:jc w:val="both"/>
        <w:rPr>
          <w:rFonts w:cs="Arial"/>
          <w:sz w:val="18"/>
          <w:szCs w:val="18"/>
        </w:rPr>
      </w:pPr>
      <w:r w:rsidRPr="003679A0">
        <w:rPr>
          <w:rFonts w:cs="Arial"/>
          <w:sz w:val="18"/>
          <w:szCs w:val="18"/>
        </w:rPr>
        <w:t>Ég, undirrituð / undirritaður:</w:t>
      </w:r>
    </w:p>
    <w:p w14:paraId="2245C786" w14:textId="77777777" w:rsidR="003679A0" w:rsidRPr="003679A0" w:rsidRDefault="003679A0" w:rsidP="00704F59">
      <w:pPr>
        <w:jc w:val="both"/>
        <w:rPr>
          <w:rFonts w:cs="Arial"/>
          <w:sz w:val="12"/>
          <w:szCs w:val="1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6"/>
        <w:gridCol w:w="278"/>
        <w:gridCol w:w="2490"/>
      </w:tblGrid>
      <w:tr w:rsidR="00C613BE" w:rsidRPr="005D14C2" w14:paraId="385B3801" w14:textId="77777777" w:rsidTr="00344BF9">
        <w:trPr>
          <w:trHeight w:val="283"/>
        </w:trPr>
        <w:tc>
          <w:tcPr>
            <w:tcW w:w="3597" w:type="pct"/>
            <w:tcBorders>
              <w:bottom w:val="single" w:sz="2" w:space="0" w:color="auto"/>
            </w:tcBorders>
            <w:vAlign w:val="bottom"/>
          </w:tcPr>
          <w:p w14:paraId="6179B69E" w14:textId="5763F039" w:rsidR="00C613BE" w:rsidRPr="005D14C2" w:rsidRDefault="003679A0" w:rsidP="00704F5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155FA5C4" w14:textId="77777777" w:rsidR="00C613BE" w:rsidRPr="005D14C2" w:rsidRDefault="00C613BE" w:rsidP="00704F5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116705EE" w14:textId="0CD7E185" w:rsidR="00C613BE" w:rsidRPr="005D14C2" w:rsidRDefault="003679A0" w:rsidP="00704F5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C613BE" w:rsidRPr="005D14C2" w14:paraId="4AADFC49" w14:textId="77777777" w:rsidTr="00344BF9">
        <w:tc>
          <w:tcPr>
            <w:tcW w:w="3597" w:type="pct"/>
            <w:tcBorders>
              <w:top w:val="single" w:sz="2" w:space="0" w:color="auto"/>
            </w:tcBorders>
          </w:tcPr>
          <w:p w14:paraId="1E804F37" w14:textId="77777777" w:rsidR="00C613BE" w:rsidRPr="005D14C2" w:rsidRDefault="00C613BE" w:rsidP="00704F59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Nafn rétthafa</w:t>
            </w:r>
          </w:p>
        </w:tc>
        <w:tc>
          <w:tcPr>
            <w:tcW w:w="141" w:type="pct"/>
          </w:tcPr>
          <w:p w14:paraId="3B6BA415" w14:textId="77777777" w:rsidR="00C613BE" w:rsidRPr="005D14C2" w:rsidRDefault="00C613BE" w:rsidP="00704F59">
            <w:pPr>
              <w:rPr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2B828ED3" w14:textId="5F85D996" w:rsidR="00C613BE" w:rsidRPr="005D14C2" w:rsidRDefault="00C613BE" w:rsidP="00704F59">
            <w:pPr>
              <w:rPr>
                <w:bCs/>
                <w:sz w:val="14"/>
              </w:rPr>
            </w:pPr>
            <w:r w:rsidRPr="005D14C2">
              <w:rPr>
                <w:bCs/>
                <w:sz w:val="14"/>
              </w:rPr>
              <w:t>Kennitala</w:t>
            </w:r>
            <w:r w:rsidR="006F3F81">
              <w:rPr>
                <w:bCs/>
                <w:sz w:val="14"/>
              </w:rPr>
              <w:t xml:space="preserve"> rétthafa</w:t>
            </w:r>
          </w:p>
        </w:tc>
      </w:tr>
    </w:tbl>
    <w:p w14:paraId="67F98475" w14:textId="77777777" w:rsidR="00C613BE" w:rsidRDefault="00C613BE" w:rsidP="00704F59">
      <w:pPr>
        <w:rPr>
          <w:rFonts w:cs="Arial"/>
          <w:sz w:val="18"/>
          <w:szCs w:val="18"/>
        </w:rPr>
      </w:pPr>
    </w:p>
    <w:p w14:paraId="50F35F8A" w14:textId="77777777" w:rsidR="003679A0" w:rsidRPr="00C613BE" w:rsidRDefault="003679A0" w:rsidP="00704F59">
      <w:pPr>
        <w:rPr>
          <w:rFonts w:cs="Arial"/>
          <w:sz w:val="18"/>
          <w:szCs w:val="18"/>
        </w:rPr>
      </w:pPr>
    </w:p>
    <w:p w14:paraId="6A5B78CF" w14:textId="77777777" w:rsidR="00C613BE" w:rsidRPr="0022534A" w:rsidRDefault="00C613BE" w:rsidP="00704F59">
      <w:pPr>
        <w:jc w:val="both"/>
        <w:rPr>
          <w:sz w:val="14"/>
          <w:szCs w:val="14"/>
        </w:rPr>
      </w:pPr>
      <w:r>
        <w:rPr>
          <w:b/>
          <w:sz w:val="18"/>
          <w:szCs w:val="18"/>
        </w:rPr>
        <w:t>Ég óska eftir því að:</w:t>
      </w:r>
    </w:p>
    <w:p w14:paraId="62FF051F" w14:textId="77777777" w:rsidR="003679A0" w:rsidRDefault="003679A0" w:rsidP="00704F59">
      <w:pPr>
        <w:jc w:val="both"/>
        <w:rPr>
          <w:rStyle w:val="SubtleEmphasis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6"/>
        <w:gridCol w:w="256"/>
        <w:gridCol w:w="9292"/>
      </w:tblGrid>
      <w:tr w:rsidR="003679A0" w14:paraId="1365FF3C" w14:textId="77777777" w:rsidTr="00627912">
        <w:trPr>
          <w:trHeight w:val="283"/>
        </w:trPr>
        <w:tc>
          <w:tcPr>
            <w:tcW w:w="306" w:type="dxa"/>
          </w:tcPr>
          <w:p w14:paraId="4A422CCA" w14:textId="77777777" w:rsidR="003679A0" w:rsidRDefault="003679A0" w:rsidP="00704F59">
            <w:pPr>
              <w:jc w:val="both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FRTGJ_INNEIGN_FLUTT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FRTGJ_INNEIGN_FLUTT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 w14:paraId="67BD300D" w14:textId="77777777" w:rsidR="003679A0" w:rsidRDefault="003679A0" w:rsidP="00704F59">
            <w:pPr>
              <w:jc w:val="both"/>
              <w:rPr>
                <w:rStyle w:val="SubtleEmphasis"/>
              </w:rPr>
            </w:pPr>
          </w:p>
        </w:tc>
        <w:tc>
          <w:tcPr>
            <w:tcW w:w="9292" w:type="dxa"/>
            <w:tcBorders>
              <w:top w:val="nil"/>
              <w:left w:val="nil"/>
              <w:right w:val="nil"/>
            </w:tcBorders>
          </w:tcPr>
          <w:p w14:paraId="5FE9476D" w14:textId="77777777" w:rsidR="003679A0" w:rsidRDefault="003679A0" w:rsidP="00704F59">
            <w:pPr>
              <w:jc w:val="both"/>
              <w:rPr>
                <w:rStyle w:val="SubtleEmphasis"/>
              </w:rPr>
            </w:pPr>
            <w:r w:rsidRPr="003475CA">
              <w:rPr>
                <w:rFonts w:ascii="Calibri" w:eastAsia="Calibri" w:hAnsi="Calibri"/>
                <w:sz w:val="18"/>
                <w:szCs w:val="16"/>
              </w:rPr>
              <w:t>Framtíðariðgjöld og uppsöfnuð inneign verði flutt í neðangreinda fjárfestingarleið.</w:t>
            </w:r>
          </w:p>
        </w:tc>
      </w:tr>
      <w:tr w:rsidR="003679A0" w14:paraId="785FC8B4" w14:textId="77777777" w:rsidTr="00627912">
        <w:trPr>
          <w:trHeight w:val="258"/>
        </w:trPr>
        <w:tc>
          <w:tcPr>
            <w:tcW w:w="306" w:type="dxa"/>
            <w:tcBorders>
              <w:bottom w:val="single" w:sz="2" w:space="0" w:color="auto"/>
            </w:tcBorders>
          </w:tcPr>
          <w:p w14:paraId="4AFD6415" w14:textId="77777777" w:rsidR="003679A0" w:rsidRDefault="003679A0" w:rsidP="00704F59">
            <w:pPr>
              <w:jc w:val="both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FRTGJ_FLUTT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FRTGJ_FLUTT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256" w:type="dxa"/>
            <w:vMerge w:val="restart"/>
            <w:tcBorders>
              <w:top w:val="nil"/>
              <w:right w:val="nil"/>
            </w:tcBorders>
          </w:tcPr>
          <w:p w14:paraId="75F557D0" w14:textId="77777777" w:rsidR="003679A0" w:rsidRDefault="003679A0" w:rsidP="00704F59">
            <w:pPr>
              <w:jc w:val="both"/>
              <w:rPr>
                <w:rStyle w:val="SubtleEmphasis"/>
              </w:rPr>
            </w:pPr>
          </w:p>
        </w:tc>
        <w:tc>
          <w:tcPr>
            <w:tcW w:w="9292" w:type="dxa"/>
            <w:vMerge w:val="restart"/>
            <w:tcBorders>
              <w:left w:val="nil"/>
              <w:right w:val="nil"/>
            </w:tcBorders>
          </w:tcPr>
          <w:p w14:paraId="6036ACC3" w14:textId="77777777" w:rsidR="003679A0" w:rsidRPr="003475CA" w:rsidRDefault="003679A0" w:rsidP="00704F59">
            <w:pPr>
              <w:rPr>
                <w:rFonts w:ascii="Calibri" w:eastAsia="Calibri" w:hAnsi="Calibri"/>
                <w:sz w:val="18"/>
                <w:szCs w:val="16"/>
              </w:rPr>
            </w:pPr>
            <w:r w:rsidRPr="003475CA">
              <w:rPr>
                <w:rFonts w:ascii="Calibri" w:eastAsia="Calibri" w:hAnsi="Calibri"/>
                <w:sz w:val="18"/>
                <w:szCs w:val="16"/>
              </w:rPr>
              <w:t xml:space="preserve">Framtíðariðgjöld verði greidd í neðangreinda fjárfestingarleið en uppsöfnuð inneign verði óhreyfð. </w:t>
            </w:r>
          </w:p>
          <w:p w14:paraId="2C8EABC1" w14:textId="6D4078B9" w:rsidR="003679A0" w:rsidRPr="003679A0" w:rsidRDefault="003679A0" w:rsidP="00704F59">
            <w:pPr>
              <w:jc w:val="both"/>
              <w:rPr>
                <w:rStyle w:val="SubtleEmphasis"/>
                <w:sz w:val="15"/>
                <w:szCs w:val="15"/>
              </w:rPr>
            </w:pPr>
            <w:r w:rsidRPr="003679A0">
              <w:rPr>
                <w:sz w:val="15"/>
                <w:szCs w:val="15"/>
              </w:rPr>
              <w:t xml:space="preserve">Velji rétthafi Ævilínu en á uppsafnaða inneign í annarri fjárfestingarleið, þá mun hún við valið flytjast í þá fjárfestingarleið sem tilheyrir Ævilínu og fylgja henni. </w:t>
            </w:r>
            <w:r w:rsidRPr="003679A0">
              <w:rPr>
                <w:rFonts w:cs="Calibri"/>
                <w:sz w:val="15"/>
                <w:szCs w:val="15"/>
              </w:rPr>
              <w:t xml:space="preserve">Þó verður inneign í </w:t>
            </w:r>
            <w:r w:rsidR="003E2FA5">
              <w:rPr>
                <w:rFonts w:cs="Calibri"/>
                <w:sz w:val="15"/>
                <w:szCs w:val="15"/>
              </w:rPr>
              <w:t>leiðum sem ekki tilheyra Ævilínu</w:t>
            </w:r>
            <w:r w:rsidRPr="003679A0">
              <w:rPr>
                <w:rFonts w:cs="Calibri"/>
                <w:sz w:val="15"/>
                <w:szCs w:val="15"/>
              </w:rPr>
              <w:t xml:space="preserve"> ekki flutt skv. þessu.</w:t>
            </w:r>
            <w:r w:rsidRPr="003679A0">
              <w:rPr>
                <w:sz w:val="15"/>
                <w:szCs w:val="15"/>
              </w:rPr>
              <w:t xml:space="preserve"> Velji rétthafi hins vegar aðra fjárfestingarleið en Ævilínu en á uppsafnaða inneign í Ævilínu, þá mun hún við valið sitja eftir í þeirri fjárfestingarleið sem tilheyrir Ævilínu en mun framvegis ekki verða flutt samkvæmt reglum um Ævilínu.</w:t>
            </w:r>
          </w:p>
        </w:tc>
      </w:tr>
      <w:tr w:rsidR="003679A0" w14:paraId="1FA5A5AF" w14:textId="77777777" w:rsidTr="00627912">
        <w:trPr>
          <w:trHeight w:val="517"/>
        </w:trPr>
        <w:tc>
          <w:tcPr>
            <w:tcW w:w="306" w:type="dxa"/>
            <w:tcBorders>
              <w:left w:val="nil"/>
              <w:right w:val="nil"/>
            </w:tcBorders>
          </w:tcPr>
          <w:p w14:paraId="0DA38712" w14:textId="77777777" w:rsidR="003679A0" w:rsidRDefault="003679A0" w:rsidP="00704F59">
            <w:pPr>
              <w:jc w:val="both"/>
              <w:rPr>
                <w:rStyle w:val="SubtleEmphasis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</w:tcPr>
          <w:p w14:paraId="558183BF" w14:textId="77777777" w:rsidR="003679A0" w:rsidRDefault="003679A0" w:rsidP="00704F59">
            <w:pPr>
              <w:jc w:val="both"/>
              <w:rPr>
                <w:rStyle w:val="SubtleEmphasis"/>
              </w:rPr>
            </w:pPr>
          </w:p>
        </w:tc>
        <w:tc>
          <w:tcPr>
            <w:tcW w:w="9292" w:type="dxa"/>
            <w:vMerge/>
            <w:tcBorders>
              <w:left w:val="nil"/>
              <w:right w:val="nil"/>
            </w:tcBorders>
          </w:tcPr>
          <w:p w14:paraId="64A817CB" w14:textId="77777777" w:rsidR="003679A0" w:rsidRPr="003475CA" w:rsidRDefault="003679A0" w:rsidP="00704F59">
            <w:pPr>
              <w:rPr>
                <w:rFonts w:ascii="Calibri" w:eastAsia="Calibri" w:hAnsi="Calibri"/>
                <w:sz w:val="18"/>
                <w:szCs w:val="16"/>
              </w:rPr>
            </w:pPr>
          </w:p>
        </w:tc>
      </w:tr>
      <w:tr w:rsidR="003679A0" w14:paraId="4AA1F840" w14:textId="77777777" w:rsidTr="00627912">
        <w:trPr>
          <w:trHeight w:val="283"/>
        </w:trPr>
        <w:tc>
          <w:tcPr>
            <w:tcW w:w="306" w:type="dxa"/>
            <w:vAlign w:val="bottom"/>
          </w:tcPr>
          <w:p w14:paraId="30D1E35F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FRTGJ_INNEIGN_ANNA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FRTGJ_INNEIGN_ANNAD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bottom"/>
          </w:tcPr>
          <w:p w14:paraId="7F0C8135" w14:textId="77777777" w:rsidR="003679A0" w:rsidRDefault="003679A0" w:rsidP="00704F59">
            <w:pPr>
              <w:rPr>
                <w:rStyle w:val="SubtleEmphasis"/>
              </w:rPr>
            </w:pPr>
          </w:p>
        </w:tc>
        <w:tc>
          <w:tcPr>
            <w:tcW w:w="9292" w:type="dxa"/>
            <w:tcBorders>
              <w:left w:val="nil"/>
              <w:right w:val="nil"/>
            </w:tcBorders>
            <w:vAlign w:val="bottom"/>
          </w:tcPr>
          <w:p w14:paraId="1DC5DC52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Annað: </w:t>
            </w:r>
            <w:r>
              <w:rPr>
                <w:rStyle w:val="SubtleEmphasis"/>
              </w:rPr>
              <w:fldChar w:fldCharType="begin">
                <w:ffData>
                  <w:name w:val="FRTGJ_INNEIGN_TEXT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FRTGJ_INNEIGN_TEXT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</w:tbl>
    <w:p w14:paraId="6C7471E4" w14:textId="77777777" w:rsidR="003679A0" w:rsidRPr="003679A0" w:rsidRDefault="003679A0" w:rsidP="00704F59">
      <w:pPr>
        <w:jc w:val="both"/>
        <w:rPr>
          <w:rStyle w:val="SubtleEmphasis"/>
        </w:rPr>
      </w:pPr>
    </w:p>
    <w:p w14:paraId="3F14199E" w14:textId="77777777" w:rsidR="00C613BE" w:rsidRPr="003679A0" w:rsidRDefault="00C613BE" w:rsidP="00704F59">
      <w:pPr>
        <w:jc w:val="both"/>
        <w:rPr>
          <w:rStyle w:val="SubtleEmphasis"/>
        </w:rPr>
      </w:pPr>
    </w:p>
    <w:p w14:paraId="01278923" w14:textId="1C9C2455" w:rsidR="00C613BE" w:rsidRPr="00A11548" w:rsidRDefault="00A11548" w:rsidP="00704F59">
      <w:pPr>
        <w:jc w:val="both"/>
        <w:rPr>
          <w:rFonts w:cs="Arial"/>
          <w:spacing w:val="20"/>
          <w:sz w:val="18"/>
          <w:szCs w:val="20"/>
        </w:rPr>
      </w:pPr>
      <w:r w:rsidRPr="00A11548">
        <w:rPr>
          <w:rFonts w:cs="Arial"/>
          <w:spacing w:val="20"/>
          <w:sz w:val="18"/>
          <w:szCs w:val="20"/>
        </w:rPr>
        <w:t>VELDU ÞÍNA FJÁRFESTINGARLEIÐ</w:t>
      </w:r>
    </w:p>
    <w:p w14:paraId="64C4A2CF" w14:textId="77777777" w:rsidR="00C613BE" w:rsidRPr="00FE2D2B" w:rsidRDefault="00C613BE" w:rsidP="00704F59">
      <w:pPr>
        <w:jc w:val="both"/>
        <w:rPr>
          <w:b/>
          <w:sz w:val="6"/>
          <w:szCs w:val="18"/>
        </w:rPr>
      </w:pPr>
    </w:p>
    <w:p w14:paraId="2746188D" w14:textId="254A8166" w:rsidR="00C613BE" w:rsidRPr="00531E5F" w:rsidRDefault="007A2CA7" w:rsidP="00704F59">
      <w:pPr>
        <w:jc w:val="both"/>
        <w:rPr>
          <w:sz w:val="20"/>
          <w:szCs w:val="16"/>
        </w:rPr>
      </w:pPr>
      <w:bookmarkStart w:id="6" w:name="_Hlk63951507"/>
      <w:r w:rsidRPr="007A2CA7">
        <w:rPr>
          <w:rStyle w:val="SubtleEmphasis"/>
        </w:rPr>
        <w:t>Val þitt á fjárfestingarleið nú yfirtekur fyrra val á fjárfestingarleið og getur falið í sér flutning á milli fjárfestingarleiða, ef Ævilína er valin, sjá nánar í 6. gr. reglna um Lífeyrisauka. Nánari upplýsingar um fjárfestingarleiðir, eignasamsetningu og fjárfestingarstefnu má finna á vefsvæði Arion banka. Fjárfestingarstefnan er endurskoðuð reglulega og getur breyst vegna lagabreytinga og/eða skv. ákvörðun vörsluaðila.</w:t>
      </w:r>
    </w:p>
    <w:bookmarkEnd w:id="6"/>
    <w:p w14:paraId="60BF486E" w14:textId="77777777" w:rsidR="007A2CA7" w:rsidRDefault="007A2CA7" w:rsidP="00704F59">
      <w:pPr>
        <w:jc w:val="both"/>
        <w:rPr>
          <w:rStyle w:val="SubtleEmphasis"/>
          <w:b/>
        </w:rPr>
      </w:pPr>
    </w:p>
    <w:p w14:paraId="4728AC9E" w14:textId="78228E70" w:rsidR="00C613BE" w:rsidRPr="00EA405A" w:rsidRDefault="00C613BE" w:rsidP="00704F59">
      <w:pPr>
        <w:jc w:val="both"/>
        <w:rPr>
          <w:rStyle w:val="SubtleEmphasis"/>
          <w:b/>
        </w:rPr>
      </w:pPr>
      <w:r w:rsidRPr="00EA405A">
        <w:rPr>
          <w:rStyle w:val="SubtleEmphasis"/>
          <w:b/>
        </w:rPr>
        <w:t xml:space="preserve">Í Ævilínu færist þú sjálfkrafa á milli </w:t>
      </w:r>
      <w:r w:rsidR="00754163">
        <w:rPr>
          <w:rStyle w:val="SubtleEmphasis"/>
          <w:b/>
        </w:rPr>
        <w:t>fjárfesting</w:t>
      </w:r>
      <w:r w:rsidRPr="00EA405A">
        <w:rPr>
          <w:rStyle w:val="SubtleEmphasis"/>
          <w:b/>
        </w:rPr>
        <w:t>arleiða 1 til 5 eftir aldri.</w:t>
      </w:r>
    </w:p>
    <w:p w14:paraId="7E73099A" w14:textId="77777777" w:rsidR="00C613BE" w:rsidRDefault="00C613BE" w:rsidP="00704F59">
      <w:pPr>
        <w:tabs>
          <w:tab w:val="left" w:pos="2184"/>
        </w:tabs>
        <w:jc w:val="both"/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6"/>
        <w:gridCol w:w="261"/>
        <w:gridCol w:w="2835"/>
        <w:gridCol w:w="1843"/>
      </w:tblGrid>
      <w:tr w:rsidR="003679A0" w14:paraId="26AF0992" w14:textId="77777777" w:rsidTr="00627912">
        <w:trPr>
          <w:trHeight w:val="283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91931" w14:textId="77777777" w:rsidR="003679A0" w:rsidRDefault="003679A0" w:rsidP="00704F59">
            <w:pPr>
              <w:rPr>
                <w:rStyle w:val="SubtleEmphasis"/>
              </w:rPr>
            </w:pPr>
            <w:bookmarkStart w:id="7" w:name="_Hlk63951525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BB85387" w14:textId="77777777" w:rsidR="003679A0" w:rsidRPr="00C61126" w:rsidRDefault="003679A0" w:rsidP="00704F59">
            <w:pPr>
              <w:rPr>
                <w:rStyle w:val="SubtleEmphasis"/>
                <w:b/>
                <w:sz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9693D15" w14:textId="2FA3D437" w:rsidR="003679A0" w:rsidRPr="000517C7" w:rsidRDefault="00754163" w:rsidP="00704F59">
            <w:pPr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F</w:t>
            </w:r>
            <w:r w:rsidR="003679A0">
              <w:rPr>
                <w:rStyle w:val="SubtleEmphasis"/>
                <w:b/>
              </w:rPr>
              <w:t>járfestingarleið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5591CB4" w14:textId="77777777" w:rsidR="003679A0" w:rsidRPr="000517C7" w:rsidRDefault="003679A0" w:rsidP="00704F59">
            <w:pPr>
              <w:rPr>
                <w:rStyle w:val="SubtleEmphasis"/>
                <w:b/>
              </w:rPr>
            </w:pPr>
            <w:r w:rsidRPr="000517C7">
              <w:rPr>
                <w:rStyle w:val="SubtleEmphasis"/>
                <w:b/>
              </w:rPr>
              <w:t>Aldur í Ævilínu</w:t>
            </w:r>
          </w:p>
        </w:tc>
      </w:tr>
      <w:tr w:rsidR="003679A0" w14:paraId="2D0D6375" w14:textId="77777777" w:rsidTr="00627912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FA43" w14:textId="77777777" w:rsidR="003679A0" w:rsidRDefault="003679A0" w:rsidP="00704F5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AEVILIN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SPARN_AEVILINA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3961B" w14:textId="77777777" w:rsidR="003679A0" w:rsidRPr="00C61126" w:rsidRDefault="003679A0" w:rsidP="00704F59">
            <w:pPr>
              <w:rPr>
                <w:rStyle w:val="SubtleEmphasis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7C28BBC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Ævilína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3D7783F0" w14:textId="65910130" w:rsidR="003679A0" w:rsidRDefault="007A2CA7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Lífeyrisauki</w:t>
            </w:r>
            <w:r w:rsidR="003679A0">
              <w:rPr>
                <w:rStyle w:val="SubtleEmphasis"/>
              </w:rPr>
              <w:t xml:space="preserve"> 1-5</w:t>
            </w:r>
          </w:p>
        </w:tc>
      </w:tr>
      <w:tr w:rsidR="003679A0" w14:paraId="268E7658" w14:textId="77777777" w:rsidTr="00627912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E1A" w14:textId="77777777" w:rsidR="003679A0" w:rsidRDefault="003679A0" w:rsidP="00704F5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LIFEYRISAUKI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SPARN_LIFEYRISAUKI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2A0B" w14:textId="77777777" w:rsidR="003679A0" w:rsidRPr="00C61126" w:rsidRDefault="003679A0" w:rsidP="00704F59">
            <w:pPr>
              <w:rPr>
                <w:rStyle w:val="SubtleEmphasis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94B9F5D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Lífeyrisauki 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652DBBE7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30 ára og yngri</w:t>
            </w:r>
          </w:p>
        </w:tc>
      </w:tr>
      <w:tr w:rsidR="003679A0" w14:paraId="0F99EB26" w14:textId="77777777" w:rsidTr="00627912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740" w14:textId="77777777" w:rsidR="003679A0" w:rsidRDefault="003679A0" w:rsidP="00704F5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LIFEYRISAUKI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SPARN_LIFEYRISAUKI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47E74" w14:textId="77777777" w:rsidR="003679A0" w:rsidRPr="00C61126" w:rsidRDefault="003679A0" w:rsidP="00704F59">
            <w:pPr>
              <w:rPr>
                <w:rStyle w:val="SubtleEmphasis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F23F790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Lífeyrisauki 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31DD3DD5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31 – 40 ára</w:t>
            </w:r>
          </w:p>
        </w:tc>
      </w:tr>
      <w:tr w:rsidR="003679A0" w14:paraId="637DE7AF" w14:textId="77777777" w:rsidTr="00627912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152" w14:textId="77777777" w:rsidR="003679A0" w:rsidRDefault="003679A0" w:rsidP="00704F5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LIFEYRISAUK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SPARN_LIFEYRISAUKI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0F953" w14:textId="77777777" w:rsidR="003679A0" w:rsidRPr="00C61126" w:rsidRDefault="003679A0" w:rsidP="00704F59">
            <w:pPr>
              <w:rPr>
                <w:rStyle w:val="SubtleEmphasis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739CA61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Lífeyrisauki 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5F15D449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41 – 54 ára</w:t>
            </w:r>
          </w:p>
        </w:tc>
      </w:tr>
      <w:tr w:rsidR="003679A0" w14:paraId="00325073" w14:textId="77777777" w:rsidTr="00627912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561" w14:textId="77777777" w:rsidR="003679A0" w:rsidRDefault="003679A0" w:rsidP="00704F5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LIFEYRISAUKI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SPARN_LIFEYRISAUKI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14E27" w14:textId="77777777" w:rsidR="003679A0" w:rsidRPr="00C61126" w:rsidRDefault="003679A0" w:rsidP="00704F59">
            <w:pPr>
              <w:rPr>
                <w:rStyle w:val="SubtleEmphasis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1700802" w14:textId="77777777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Lífeyrisauki 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51F00666" w14:textId="35BCAAF8" w:rsidR="003679A0" w:rsidRDefault="00E8036C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55 – 60 ára</w:t>
            </w:r>
          </w:p>
        </w:tc>
      </w:tr>
      <w:tr w:rsidR="003679A0" w14:paraId="2268DEA7" w14:textId="77777777" w:rsidTr="00627912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3A4" w14:textId="77777777" w:rsidR="003679A0" w:rsidRPr="0042600E" w:rsidRDefault="003679A0" w:rsidP="00704F5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LIFEYRISAUKI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SPARN_LIFEYRISAUKI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3A655" w14:textId="77777777" w:rsidR="003679A0" w:rsidRPr="00C61126" w:rsidRDefault="003679A0" w:rsidP="00704F59">
            <w:pPr>
              <w:rPr>
                <w:rStyle w:val="SubtleEmphasis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B50E53D" w14:textId="01EAE3FF" w:rsidR="003679A0" w:rsidRDefault="003679A0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Lífeyrisauki 5</w:t>
            </w:r>
            <w:r w:rsidR="00E8036C">
              <w:rPr>
                <w:rStyle w:val="SubtleEmphasis"/>
              </w:rPr>
              <w:t xml:space="preserve"> </w:t>
            </w:r>
            <w:r w:rsidR="007A2CA7">
              <w:rPr>
                <w:rStyle w:val="SubtleEmphasis"/>
              </w:rPr>
              <w:t>i</w:t>
            </w:r>
            <w:r w:rsidR="00E8036C">
              <w:rPr>
                <w:rStyle w:val="SubtleEmphasis"/>
              </w:rPr>
              <w:t>nnlend skuldabr</w:t>
            </w:r>
            <w:r w:rsidR="00754163">
              <w:rPr>
                <w:rStyle w:val="SubtleEmphasis"/>
              </w:rPr>
              <w:t>éf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977579C" w14:textId="18FC3FA8" w:rsidR="003679A0" w:rsidRDefault="00E8036C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>61 árs og eldri</w:t>
            </w:r>
          </w:p>
        </w:tc>
      </w:tr>
      <w:tr w:rsidR="003679A0" w14:paraId="17FBB5DF" w14:textId="77777777" w:rsidTr="00627912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847C" w14:textId="77777777" w:rsidR="003679A0" w:rsidRDefault="003679A0" w:rsidP="00704F5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INNLSKB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SPARN_INNLSKBR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15E64" w14:textId="77777777" w:rsidR="003679A0" w:rsidRPr="00C61126" w:rsidRDefault="003679A0" w:rsidP="00704F59">
            <w:pPr>
              <w:rPr>
                <w:rStyle w:val="SubtleEmphasis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A5EF7E6" w14:textId="0F2BF3F0" w:rsidR="003679A0" w:rsidRDefault="00754163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Lífeyrisauki </w:t>
            </w:r>
            <w:r w:rsidR="007A2CA7">
              <w:rPr>
                <w:rStyle w:val="SubtleEmphasis"/>
              </w:rPr>
              <w:t>i</w:t>
            </w:r>
            <w:r w:rsidR="003679A0">
              <w:rPr>
                <w:rStyle w:val="SubtleEmphasis"/>
              </w:rPr>
              <w:t>nnl</w:t>
            </w:r>
            <w:r w:rsidR="00E8036C">
              <w:rPr>
                <w:rStyle w:val="SubtleEmphasis"/>
              </w:rPr>
              <w:t>án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858F6AA" w14:textId="77777777" w:rsidR="003679A0" w:rsidRDefault="003679A0" w:rsidP="00704F59">
            <w:pPr>
              <w:rPr>
                <w:rStyle w:val="SubtleEmphasis"/>
              </w:rPr>
            </w:pPr>
          </w:p>
        </w:tc>
      </w:tr>
      <w:tr w:rsidR="003679A0" w14:paraId="158EA152" w14:textId="77777777" w:rsidTr="00627912">
        <w:trPr>
          <w:trHeight w:val="28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E4E2" w14:textId="77777777" w:rsidR="003679A0" w:rsidRDefault="003679A0" w:rsidP="00704F5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PARN_ERLVERDB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SPARN_ERLVERDBR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586C6" w14:textId="77777777" w:rsidR="003679A0" w:rsidRPr="00C61126" w:rsidRDefault="003679A0" w:rsidP="00704F59">
            <w:pPr>
              <w:rPr>
                <w:rStyle w:val="SubtleEmphasis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9F01726" w14:textId="0FBB9DD2" w:rsidR="003679A0" w:rsidRDefault="00754163" w:rsidP="00704F5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Lífeyrisauki </w:t>
            </w:r>
            <w:r w:rsidR="007A2CA7">
              <w:rPr>
                <w:rStyle w:val="SubtleEmphasis"/>
              </w:rPr>
              <w:t>e</w:t>
            </w:r>
            <w:r w:rsidR="003679A0">
              <w:rPr>
                <w:rStyle w:val="SubtleEmphasis"/>
              </w:rPr>
              <w:t>rlend verðbréf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B4CFA4" w14:textId="77777777" w:rsidR="003679A0" w:rsidRDefault="003679A0" w:rsidP="00704F59">
            <w:pPr>
              <w:rPr>
                <w:rStyle w:val="SubtleEmphasis"/>
              </w:rPr>
            </w:pPr>
          </w:p>
        </w:tc>
      </w:tr>
      <w:bookmarkEnd w:id="7"/>
    </w:tbl>
    <w:p w14:paraId="309EB16B" w14:textId="77777777" w:rsidR="00C613BE" w:rsidRDefault="00C613BE" w:rsidP="00704F59">
      <w:pPr>
        <w:autoSpaceDE w:val="0"/>
        <w:autoSpaceDN w:val="0"/>
        <w:adjustRightInd w:val="0"/>
        <w:jc w:val="both"/>
        <w:rPr>
          <w:sz w:val="18"/>
          <w:szCs w:val="18"/>
          <w:lang w:eastAsia="en-GB"/>
        </w:rPr>
      </w:pPr>
    </w:p>
    <w:p w14:paraId="3B8DE43B" w14:textId="77777777" w:rsidR="00DE3AD5" w:rsidRPr="00C613BE" w:rsidRDefault="00DE3AD5" w:rsidP="00704F59">
      <w:pPr>
        <w:autoSpaceDE w:val="0"/>
        <w:autoSpaceDN w:val="0"/>
        <w:adjustRightInd w:val="0"/>
        <w:jc w:val="both"/>
        <w:rPr>
          <w:sz w:val="18"/>
          <w:szCs w:val="18"/>
          <w:lang w:eastAsia="en-GB"/>
        </w:rPr>
      </w:pPr>
    </w:p>
    <w:p w14:paraId="4F5891EA" w14:textId="76068360" w:rsidR="00C613BE" w:rsidRPr="00754163" w:rsidRDefault="007A2CA7" w:rsidP="00754163">
      <w:pPr>
        <w:pStyle w:val="Pa8"/>
        <w:jc w:val="both"/>
        <w:rPr>
          <w:rFonts w:asciiTheme="minorHAnsi" w:hAnsiTheme="minorHAnsi"/>
          <w:b/>
          <w:bCs/>
          <w:sz w:val="18"/>
          <w:szCs w:val="16"/>
          <w:lang w:val="is-IS" w:eastAsia="en-US"/>
        </w:rPr>
      </w:pPr>
      <w:bookmarkStart w:id="16" w:name="_Hlk63951534"/>
      <w:r>
        <w:rPr>
          <w:rFonts w:asciiTheme="minorHAnsi" w:hAnsiTheme="minorHAnsi"/>
          <w:b/>
          <w:bCs/>
          <w:sz w:val="18"/>
          <w:szCs w:val="16"/>
          <w:lang w:val="is-IS" w:eastAsia="en-US"/>
        </w:rPr>
        <w:t>Beiðni þín verður afgreidd</w:t>
      </w:r>
      <w:r w:rsidR="00C613BE" w:rsidRPr="00754163">
        <w:rPr>
          <w:rFonts w:asciiTheme="minorHAnsi" w:hAnsiTheme="minorHAnsi"/>
          <w:b/>
          <w:bCs/>
          <w:sz w:val="18"/>
          <w:szCs w:val="16"/>
          <w:lang w:val="is-IS" w:eastAsia="en-US"/>
        </w:rPr>
        <w:t xml:space="preserve"> eins fljótt og auðið er. </w:t>
      </w:r>
    </w:p>
    <w:bookmarkEnd w:id="16"/>
    <w:p w14:paraId="796EF467" w14:textId="77777777" w:rsidR="00C613BE" w:rsidRPr="00DE3AD5" w:rsidRDefault="00C613BE" w:rsidP="00704F59">
      <w:pPr>
        <w:tabs>
          <w:tab w:val="left" w:pos="2184"/>
        </w:tabs>
        <w:jc w:val="both"/>
        <w:rPr>
          <w:rStyle w:val="SubtleEmphasis"/>
        </w:rPr>
      </w:pPr>
    </w:p>
    <w:p w14:paraId="4A717016" w14:textId="45739A54" w:rsidR="00C613BE" w:rsidRPr="00DE3AD5" w:rsidRDefault="00C613BE" w:rsidP="00704F59">
      <w:pPr>
        <w:pStyle w:val="Footer"/>
        <w:jc w:val="both"/>
        <w:rPr>
          <w:rStyle w:val="SubtleEmphasis"/>
        </w:rPr>
      </w:pPr>
      <w:r w:rsidRPr="00512622">
        <w:rPr>
          <w:rStyle w:val="SubtleEmphasis"/>
        </w:rPr>
        <w:t xml:space="preserve">Með undirritun minni staðfesti ég </w:t>
      </w:r>
      <w:r w:rsidR="00754163">
        <w:rPr>
          <w:rStyle w:val="SubtleEmphasis"/>
        </w:rPr>
        <w:t xml:space="preserve">ofangreint og </w:t>
      </w:r>
      <w:r w:rsidRPr="00512622">
        <w:rPr>
          <w:rStyle w:val="SubtleEmphasis"/>
        </w:rPr>
        <w:t xml:space="preserve">að hafa kynnt mér fjárfestingarstefnu Lífeyrisauka og reglur um verðtryggingu sparifjár og lánsfjár, en þær segja m.a. </w:t>
      </w:r>
      <w:r w:rsidR="006F3F81">
        <w:rPr>
          <w:rStyle w:val="SubtleEmphasis"/>
        </w:rPr>
        <w:t xml:space="preserve">til </w:t>
      </w:r>
      <w:r w:rsidRPr="00512622">
        <w:rPr>
          <w:rStyle w:val="SubtleEmphasis"/>
        </w:rPr>
        <w:t>um binditíma verðtryggðra innlána.</w:t>
      </w:r>
    </w:p>
    <w:p w14:paraId="7A9186C7" w14:textId="77777777" w:rsidR="00C613BE" w:rsidRDefault="00C613BE" w:rsidP="00704F59">
      <w:pPr>
        <w:autoSpaceDE w:val="0"/>
        <w:autoSpaceDN w:val="0"/>
        <w:adjustRightInd w:val="0"/>
        <w:jc w:val="both"/>
        <w:rPr>
          <w:rStyle w:val="SubtleEmphasis"/>
        </w:rPr>
      </w:pPr>
    </w:p>
    <w:p w14:paraId="3BEC6F56" w14:textId="77777777" w:rsidR="00C613BE" w:rsidRDefault="00C613BE" w:rsidP="00704F59">
      <w:pPr>
        <w:autoSpaceDE w:val="0"/>
        <w:autoSpaceDN w:val="0"/>
        <w:adjustRightInd w:val="0"/>
        <w:jc w:val="both"/>
        <w:rPr>
          <w:rStyle w:val="SubtleEmphasis"/>
        </w:rPr>
      </w:pPr>
    </w:p>
    <w:p w14:paraId="20E29474" w14:textId="77777777" w:rsidR="00341ED6" w:rsidRPr="00762194" w:rsidRDefault="00341ED6" w:rsidP="00704F59">
      <w:pPr>
        <w:autoSpaceDE w:val="0"/>
        <w:autoSpaceDN w:val="0"/>
        <w:adjustRightInd w:val="0"/>
        <w:jc w:val="both"/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241"/>
        <w:gridCol w:w="5044"/>
      </w:tblGrid>
      <w:tr w:rsidR="00C613BE" w:rsidRPr="00136E81" w14:paraId="043A0808" w14:textId="77777777" w:rsidTr="00341ED6">
        <w:tc>
          <w:tcPr>
            <w:tcW w:w="2321" w:type="pct"/>
            <w:tcBorders>
              <w:bottom w:val="single" w:sz="2" w:space="0" w:color="auto"/>
            </w:tcBorders>
          </w:tcPr>
          <w:p w14:paraId="78781792" w14:textId="77777777" w:rsidR="00C613BE" w:rsidRPr="00136E81" w:rsidRDefault="00C613BE" w:rsidP="00704F59">
            <w:pPr>
              <w:pStyle w:val="NoSpacing"/>
              <w:rPr>
                <w:rStyle w:val="SubtleEmphasis"/>
              </w:rPr>
            </w:pPr>
            <w:r w:rsidRPr="00136E81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6E81">
              <w:rPr>
                <w:rStyle w:val="SubtleEmphasis"/>
              </w:rPr>
              <w:instrText xml:space="preserve"> FORMTEXT </w:instrText>
            </w:r>
            <w:r w:rsidRPr="00136E81">
              <w:rPr>
                <w:rStyle w:val="SubtleEmphasis"/>
              </w:rPr>
            </w:r>
            <w:r w:rsidRPr="00136E81">
              <w:rPr>
                <w:rStyle w:val="SubtleEmphasis"/>
              </w:rPr>
              <w:fldChar w:fldCharType="separate"/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</w:rPr>
              <w:fldChar w:fldCharType="end"/>
            </w:r>
          </w:p>
        </w:tc>
        <w:tc>
          <w:tcPr>
            <w:tcW w:w="122" w:type="pct"/>
          </w:tcPr>
          <w:p w14:paraId="322D3A5F" w14:textId="77777777" w:rsidR="00C613BE" w:rsidRPr="00136E81" w:rsidRDefault="00C613BE" w:rsidP="00704F59">
            <w:pPr>
              <w:pStyle w:val="NoSpacing"/>
              <w:rPr>
                <w:rStyle w:val="SubtleEmphasis"/>
              </w:rPr>
            </w:pPr>
          </w:p>
        </w:tc>
        <w:tc>
          <w:tcPr>
            <w:tcW w:w="2557" w:type="pct"/>
            <w:tcBorders>
              <w:bottom w:val="single" w:sz="2" w:space="0" w:color="auto"/>
            </w:tcBorders>
          </w:tcPr>
          <w:p w14:paraId="0C250B95" w14:textId="77777777" w:rsidR="00C613BE" w:rsidRPr="00136E81" w:rsidRDefault="00C613BE" w:rsidP="00704F59">
            <w:pPr>
              <w:pStyle w:val="NoSpacing"/>
              <w:rPr>
                <w:rStyle w:val="SubtleEmphasis"/>
              </w:rPr>
            </w:pPr>
          </w:p>
        </w:tc>
      </w:tr>
      <w:tr w:rsidR="00C613BE" w:rsidRPr="00136E81" w14:paraId="132C0C41" w14:textId="77777777" w:rsidTr="00341ED6">
        <w:tc>
          <w:tcPr>
            <w:tcW w:w="2321" w:type="pct"/>
            <w:tcBorders>
              <w:top w:val="single" w:sz="2" w:space="0" w:color="auto"/>
            </w:tcBorders>
          </w:tcPr>
          <w:p w14:paraId="4152D786" w14:textId="77777777" w:rsidR="00C613BE" w:rsidRPr="00136E81" w:rsidRDefault="00C613BE" w:rsidP="00704F59">
            <w:pPr>
              <w:pStyle w:val="NoSpacing"/>
              <w:rPr>
                <w:rStyle w:val="Strong"/>
              </w:rPr>
            </w:pPr>
            <w:r w:rsidRPr="00136E81">
              <w:rPr>
                <w:rStyle w:val="Strong"/>
              </w:rPr>
              <w:t>Staður og dagsetning</w:t>
            </w:r>
          </w:p>
        </w:tc>
        <w:tc>
          <w:tcPr>
            <w:tcW w:w="122" w:type="pct"/>
          </w:tcPr>
          <w:p w14:paraId="2223077F" w14:textId="77777777" w:rsidR="00C613BE" w:rsidRPr="00136E81" w:rsidRDefault="00C613BE" w:rsidP="00704F59">
            <w:pPr>
              <w:pStyle w:val="NoSpacing"/>
              <w:rPr>
                <w:rStyle w:val="Strong"/>
              </w:rPr>
            </w:pPr>
          </w:p>
        </w:tc>
        <w:tc>
          <w:tcPr>
            <w:tcW w:w="2557" w:type="pct"/>
            <w:tcBorders>
              <w:top w:val="single" w:sz="2" w:space="0" w:color="auto"/>
            </w:tcBorders>
          </w:tcPr>
          <w:p w14:paraId="34E3687B" w14:textId="77777777" w:rsidR="00C613BE" w:rsidRPr="00136E81" w:rsidRDefault="00C613BE" w:rsidP="00704F59">
            <w:pPr>
              <w:pStyle w:val="NoSpacing"/>
              <w:rPr>
                <w:rStyle w:val="Strong"/>
              </w:rPr>
            </w:pPr>
            <w:r w:rsidRPr="00136E81">
              <w:rPr>
                <w:rStyle w:val="Strong"/>
              </w:rPr>
              <w:t xml:space="preserve">Undirskrift </w:t>
            </w:r>
            <w:r>
              <w:rPr>
                <w:rStyle w:val="Strong"/>
              </w:rPr>
              <w:t>rétthaf</w:t>
            </w:r>
            <w:r w:rsidRPr="00136E81">
              <w:rPr>
                <w:rStyle w:val="Strong"/>
              </w:rPr>
              <w:t>a</w:t>
            </w:r>
          </w:p>
        </w:tc>
      </w:tr>
    </w:tbl>
    <w:p w14:paraId="1BDEDDBA" w14:textId="77777777" w:rsidR="00C613BE" w:rsidRDefault="00C613BE" w:rsidP="00704F59">
      <w:pPr>
        <w:autoSpaceDE w:val="0"/>
        <w:autoSpaceDN w:val="0"/>
        <w:adjustRightInd w:val="0"/>
        <w:jc w:val="both"/>
        <w:rPr>
          <w:sz w:val="8"/>
          <w:szCs w:val="8"/>
          <w:lang w:eastAsia="en-GB"/>
        </w:rPr>
      </w:pPr>
    </w:p>
    <w:p w14:paraId="4FECE051" w14:textId="77777777" w:rsidR="00C613BE" w:rsidRPr="00125CCC" w:rsidRDefault="00C613BE" w:rsidP="00704F59">
      <w:pPr>
        <w:autoSpaceDE w:val="0"/>
        <w:autoSpaceDN w:val="0"/>
        <w:adjustRightInd w:val="0"/>
        <w:jc w:val="both"/>
        <w:rPr>
          <w:sz w:val="8"/>
          <w:szCs w:val="8"/>
          <w:lang w:eastAsia="en-GB"/>
        </w:rPr>
      </w:pPr>
    </w:p>
    <w:p w14:paraId="1407CD18" w14:textId="77777777" w:rsidR="00C613BE" w:rsidRDefault="00C613BE" w:rsidP="00704F59">
      <w:pPr>
        <w:spacing w:before="60" w:after="60"/>
        <w:rPr>
          <w:sz w:val="6"/>
          <w:szCs w:val="14"/>
        </w:rPr>
      </w:pPr>
    </w:p>
    <w:p w14:paraId="176A789D" w14:textId="4B52DC89" w:rsidR="00CD7876" w:rsidRPr="00CD7876" w:rsidRDefault="0001486C" w:rsidP="0001486C">
      <w:pPr>
        <w:jc w:val="both"/>
        <w:rPr>
          <w:rStyle w:val="SubtleEmphasis"/>
        </w:rPr>
      </w:pPr>
      <w:r w:rsidRPr="0001486C">
        <w:rPr>
          <w:rStyle w:val="SubtleEmphasis"/>
        </w:rPr>
        <w:t>Kjósi viðskiptavinur/ir að undirrita skjal þetta með rafrænum hætti í stað eiginhandarundirritunar, verða allir undirritendur að undirrita skjalið með rafrænum hætti. Í þeim tilvikum er skjal þetta undirritað öllu framangreindu til staðfestingar með fullgildri rafrænni undirritun. Rafræn undirritun skjalsins er í samræmi við lög nr. 55/2019 um rafræna auðkenningu og traustþjónustu fyrir rafræn viðskipti. Skjal þetta er vistað og viðskiptavini aðgengilegt í Rafrænum skjölum í Netbanka Arion banka og/eða á netfangi viðskiptavinar.</w:t>
      </w:r>
    </w:p>
    <w:sectPr w:rsidR="00CD7876" w:rsidRPr="00CD7876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34F6E" w14:textId="77777777" w:rsidR="007F0B96" w:rsidRDefault="007F0B96" w:rsidP="006C3641">
      <w:r>
        <w:separator/>
      </w:r>
    </w:p>
  </w:endnote>
  <w:endnote w:type="continuationSeparator" w:id="0">
    <w:p w14:paraId="5DD4BBD3" w14:textId="77777777" w:rsidR="007F0B96" w:rsidRDefault="007F0B9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21571966" w:rsidR="007A34DE" w:rsidRDefault="007A34DE" w:rsidP="002E570A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7" w:name="T_NR"/>
          <w:r>
            <w:rPr>
              <w:rStyle w:val="Emphasis"/>
            </w:rPr>
            <w:t>18</w:t>
          </w:r>
          <w:r w:rsidR="002E570A">
            <w:rPr>
              <w:rStyle w:val="Emphasis"/>
            </w:rPr>
            <w:t>.2.1.4.21</w:t>
          </w:r>
          <w:bookmarkEnd w:id="17"/>
          <w:r>
            <w:rPr>
              <w:rStyle w:val="Emphasis"/>
            </w:rPr>
            <w:t xml:space="preserve">  /  </w:t>
          </w:r>
          <w:r w:rsidR="00E8036C">
            <w:rPr>
              <w:rStyle w:val="Emphasis"/>
            </w:rPr>
            <w:t>0</w:t>
          </w:r>
          <w:r w:rsidR="006F3F81">
            <w:rPr>
              <w:rStyle w:val="Emphasis"/>
            </w:rPr>
            <w:t>3</w:t>
          </w:r>
          <w:r w:rsidR="00752E3D">
            <w:rPr>
              <w:rStyle w:val="Emphasis"/>
            </w:rPr>
            <w:t>.</w:t>
          </w:r>
          <w:r w:rsidR="002E570A">
            <w:rPr>
              <w:rStyle w:val="Emphasis"/>
            </w:rPr>
            <w:t>2</w:t>
          </w:r>
          <w:r w:rsidR="00E8036C">
            <w:rPr>
              <w:rStyle w:val="Emphasis"/>
            </w:rPr>
            <w:t>1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2E570A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704F59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704F59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18" w:name="STRIKAM"/>
          <w:bookmarkEnd w:id="18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BA3B" w14:textId="77777777" w:rsidR="007F0B96" w:rsidRDefault="007F0B96" w:rsidP="006C3641">
      <w:r>
        <w:separator/>
      </w:r>
    </w:p>
  </w:footnote>
  <w:footnote w:type="continuationSeparator" w:id="0">
    <w:p w14:paraId="403B99B0" w14:textId="77777777" w:rsidR="007F0B96" w:rsidRDefault="007F0B9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10D43D1"/>
    <w:multiLevelType w:val="hybridMultilevel"/>
    <w:tmpl w:val="0B2035CE"/>
    <w:lvl w:ilvl="0" w:tplc="9248393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824"/>
    <w:multiLevelType w:val="hybridMultilevel"/>
    <w:tmpl w:val="0C4876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A14"/>
    <w:multiLevelType w:val="hybridMultilevel"/>
    <w:tmpl w:val="FE4AE4A8"/>
    <w:lvl w:ilvl="0" w:tplc="396C57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66F3"/>
    <w:multiLevelType w:val="hybridMultilevel"/>
    <w:tmpl w:val="4F9ECF0C"/>
    <w:lvl w:ilvl="0" w:tplc="10C6BE9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8Qx1Q/yjykC/4MYrjm2usBl3W+jQsBbre/X2dOseG+SOps+Lp8xnXAtHBFDn4VPQ15R5KHHObUggDrhJvKSA==" w:salt="VEYfslNXueDQdrAEBNyz1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3637"/>
    <w:rsid w:val="0001109B"/>
    <w:rsid w:val="0001486C"/>
    <w:rsid w:val="00014BB2"/>
    <w:rsid w:val="0001542C"/>
    <w:rsid w:val="0002186B"/>
    <w:rsid w:val="000316D6"/>
    <w:rsid w:val="000400B0"/>
    <w:rsid w:val="00050A78"/>
    <w:rsid w:val="00051379"/>
    <w:rsid w:val="00052B58"/>
    <w:rsid w:val="00056CAD"/>
    <w:rsid w:val="00061E4B"/>
    <w:rsid w:val="00065F40"/>
    <w:rsid w:val="000670F0"/>
    <w:rsid w:val="00067C10"/>
    <w:rsid w:val="000712C2"/>
    <w:rsid w:val="000865A2"/>
    <w:rsid w:val="00092254"/>
    <w:rsid w:val="000A3670"/>
    <w:rsid w:val="000A4C45"/>
    <w:rsid w:val="000B69AA"/>
    <w:rsid w:val="000B6BB4"/>
    <w:rsid w:val="000C057D"/>
    <w:rsid w:val="000C4773"/>
    <w:rsid w:val="000C7583"/>
    <w:rsid w:val="000D2372"/>
    <w:rsid w:val="000D450F"/>
    <w:rsid w:val="000D518D"/>
    <w:rsid w:val="000E0508"/>
    <w:rsid w:val="000F45BC"/>
    <w:rsid w:val="000F46F4"/>
    <w:rsid w:val="000F63BC"/>
    <w:rsid w:val="0010014E"/>
    <w:rsid w:val="001046FC"/>
    <w:rsid w:val="00106FCD"/>
    <w:rsid w:val="00107552"/>
    <w:rsid w:val="00107FD9"/>
    <w:rsid w:val="0011046A"/>
    <w:rsid w:val="00110BC1"/>
    <w:rsid w:val="001246E8"/>
    <w:rsid w:val="001264B8"/>
    <w:rsid w:val="001333FF"/>
    <w:rsid w:val="00145A92"/>
    <w:rsid w:val="001555E7"/>
    <w:rsid w:val="00161D01"/>
    <w:rsid w:val="0016419F"/>
    <w:rsid w:val="00174C7D"/>
    <w:rsid w:val="0018208B"/>
    <w:rsid w:val="00183356"/>
    <w:rsid w:val="001849A2"/>
    <w:rsid w:val="00187381"/>
    <w:rsid w:val="00187915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D7C80"/>
    <w:rsid w:val="001F0D70"/>
    <w:rsid w:val="001F20A6"/>
    <w:rsid w:val="001F32D3"/>
    <w:rsid w:val="002015C2"/>
    <w:rsid w:val="00201A28"/>
    <w:rsid w:val="00201C47"/>
    <w:rsid w:val="0020502C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3B07"/>
    <w:rsid w:val="00277DDA"/>
    <w:rsid w:val="00281425"/>
    <w:rsid w:val="002A6CAC"/>
    <w:rsid w:val="002A77C9"/>
    <w:rsid w:val="002B2308"/>
    <w:rsid w:val="002C0FBA"/>
    <w:rsid w:val="002C3E20"/>
    <w:rsid w:val="002D01C8"/>
    <w:rsid w:val="002D73B6"/>
    <w:rsid w:val="002E39B3"/>
    <w:rsid w:val="002E3B80"/>
    <w:rsid w:val="002E4620"/>
    <w:rsid w:val="002E570A"/>
    <w:rsid w:val="002E5ED1"/>
    <w:rsid w:val="002F5BF8"/>
    <w:rsid w:val="002F67E7"/>
    <w:rsid w:val="003030DE"/>
    <w:rsid w:val="00312A5B"/>
    <w:rsid w:val="00312C6E"/>
    <w:rsid w:val="00315427"/>
    <w:rsid w:val="0031688E"/>
    <w:rsid w:val="00330268"/>
    <w:rsid w:val="003337F8"/>
    <w:rsid w:val="0033386C"/>
    <w:rsid w:val="00334D21"/>
    <w:rsid w:val="00341ED6"/>
    <w:rsid w:val="00343B21"/>
    <w:rsid w:val="00344BCB"/>
    <w:rsid w:val="00352166"/>
    <w:rsid w:val="0035273C"/>
    <w:rsid w:val="003532FD"/>
    <w:rsid w:val="0036755E"/>
    <w:rsid w:val="003679A0"/>
    <w:rsid w:val="00382659"/>
    <w:rsid w:val="00385D0D"/>
    <w:rsid w:val="003900B6"/>
    <w:rsid w:val="00392C29"/>
    <w:rsid w:val="003A25C4"/>
    <w:rsid w:val="003A26FB"/>
    <w:rsid w:val="003A4A68"/>
    <w:rsid w:val="003A6A66"/>
    <w:rsid w:val="003B2698"/>
    <w:rsid w:val="003B36FD"/>
    <w:rsid w:val="003B669F"/>
    <w:rsid w:val="003C366E"/>
    <w:rsid w:val="003D31B6"/>
    <w:rsid w:val="003D365F"/>
    <w:rsid w:val="003E2D77"/>
    <w:rsid w:val="003E2FA5"/>
    <w:rsid w:val="003F3003"/>
    <w:rsid w:val="00400FC7"/>
    <w:rsid w:val="00405C3E"/>
    <w:rsid w:val="004062AC"/>
    <w:rsid w:val="00410AD4"/>
    <w:rsid w:val="004131D1"/>
    <w:rsid w:val="0041741A"/>
    <w:rsid w:val="00421D63"/>
    <w:rsid w:val="00423AA5"/>
    <w:rsid w:val="00431386"/>
    <w:rsid w:val="00434C4F"/>
    <w:rsid w:val="00441954"/>
    <w:rsid w:val="00442B74"/>
    <w:rsid w:val="00453971"/>
    <w:rsid w:val="00462E80"/>
    <w:rsid w:val="004631AD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22A0"/>
    <w:rsid w:val="004A59CE"/>
    <w:rsid w:val="004B2F5A"/>
    <w:rsid w:val="004B77E1"/>
    <w:rsid w:val="004C62C8"/>
    <w:rsid w:val="004E1FCB"/>
    <w:rsid w:val="004E690F"/>
    <w:rsid w:val="004E6D71"/>
    <w:rsid w:val="004F578B"/>
    <w:rsid w:val="00502819"/>
    <w:rsid w:val="0050334D"/>
    <w:rsid w:val="0050681F"/>
    <w:rsid w:val="00512622"/>
    <w:rsid w:val="00527D50"/>
    <w:rsid w:val="00527F36"/>
    <w:rsid w:val="0054111A"/>
    <w:rsid w:val="00541B83"/>
    <w:rsid w:val="0055096A"/>
    <w:rsid w:val="005517D0"/>
    <w:rsid w:val="0055604A"/>
    <w:rsid w:val="00560391"/>
    <w:rsid w:val="00566BCC"/>
    <w:rsid w:val="005832F3"/>
    <w:rsid w:val="005B47FD"/>
    <w:rsid w:val="005C24C4"/>
    <w:rsid w:val="005C63FA"/>
    <w:rsid w:val="005D28B0"/>
    <w:rsid w:val="005D2EFC"/>
    <w:rsid w:val="005E20A1"/>
    <w:rsid w:val="00627B33"/>
    <w:rsid w:val="00633FAD"/>
    <w:rsid w:val="006344E4"/>
    <w:rsid w:val="0064465B"/>
    <w:rsid w:val="00662239"/>
    <w:rsid w:val="00665EA5"/>
    <w:rsid w:val="00667B1D"/>
    <w:rsid w:val="006832B7"/>
    <w:rsid w:val="00691DBA"/>
    <w:rsid w:val="00696ACE"/>
    <w:rsid w:val="006A65FA"/>
    <w:rsid w:val="006A6AC7"/>
    <w:rsid w:val="006C3641"/>
    <w:rsid w:val="006C6E9C"/>
    <w:rsid w:val="006E3131"/>
    <w:rsid w:val="006F26E4"/>
    <w:rsid w:val="006F3F81"/>
    <w:rsid w:val="00704F59"/>
    <w:rsid w:val="00732422"/>
    <w:rsid w:val="007447C2"/>
    <w:rsid w:val="007449B4"/>
    <w:rsid w:val="00752E3D"/>
    <w:rsid w:val="00754163"/>
    <w:rsid w:val="007606C8"/>
    <w:rsid w:val="00762194"/>
    <w:rsid w:val="00763559"/>
    <w:rsid w:val="007639F1"/>
    <w:rsid w:val="00764623"/>
    <w:rsid w:val="00767075"/>
    <w:rsid w:val="00770A49"/>
    <w:rsid w:val="00777B0A"/>
    <w:rsid w:val="00777E67"/>
    <w:rsid w:val="00785285"/>
    <w:rsid w:val="00786E56"/>
    <w:rsid w:val="007935A7"/>
    <w:rsid w:val="007A008A"/>
    <w:rsid w:val="007A2CA7"/>
    <w:rsid w:val="007A34DE"/>
    <w:rsid w:val="007A610F"/>
    <w:rsid w:val="007B03F5"/>
    <w:rsid w:val="007B19BF"/>
    <w:rsid w:val="007B4020"/>
    <w:rsid w:val="007C069E"/>
    <w:rsid w:val="007C36F0"/>
    <w:rsid w:val="007C6EEC"/>
    <w:rsid w:val="007D02E3"/>
    <w:rsid w:val="007D1851"/>
    <w:rsid w:val="007D77EA"/>
    <w:rsid w:val="007E3CC4"/>
    <w:rsid w:val="007E5CC8"/>
    <w:rsid w:val="007E77D5"/>
    <w:rsid w:val="007F0B96"/>
    <w:rsid w:val="007F1FD5"/>
    <w:rsid w:val="007F423D"/>
    <w:rsid w:val="00807E23"/>
    <w:rsid w:val="0081075F"/>
    <w:rsid w:val="008134AD"/>
    <w:rsid w:val="00817DA1"/>
    <w:rsid w:val="0082758C"/>
    <w:rsid w:val="0083033E"/>
    <w:rsid w:val="00832830"/>
    <w:rsid w:val="00833D2E"/>
    <w:rsid w:val="00834478"/>
    <w:rsid w:val="008472B0"/>
    <w:rsid w:val="0085610D"/>
    <w:rsid w:val="008649BB"/>
    <w:rsid w:val="00866FF1"/>
    <w:rsid w:val="00872F3A"/>
    <w:rsid w:val="00873C8F"/>
    <w:rsid w:val="00876318"/>
    <w:rsid w:val="00881115"/>
    <w:rsid w:val="0088621A"/>
    <w:rsid w:val="00886A9F"/>
    <w:rsid w:val="008971DD"/>
    <w:rsid w:val="008979D1"/>
    <w:rsid w:val="008B2FCC"/>
    <w:rsid w:val="008B3A02"/>
    <w:rsid w:val="008B57F6"/>
    <w:rsid w:val="008C1186"/>
    <w:rsid w:val="008C4593"/>
    <w:rsid w:val="008D2937"/>
    <w:rsid w:val="008D389D"/>
    <w:rsid w:val="008F40DD"/>
    <w:rsid w:val="00910D42"/>
    <w:rsid w:val="0092369F"/>
    <w:rsid w:val="00930D10"/>
    <w:rsid w:val="00933171"/>
    <w:rsid w:val="00936048"/>
    <w:rsid w:val="0093642D"/>
    <w:rsid w:val="0094798B"/>
    <w:rsid w:val="00953C8C"/>
    <w:rsid w:val="00957D31"/>
    <w:rsid w:val="00957E1C"/>
    <w:rsid w:val="00961128"/>
    <w:rsid w:val="009619DA"/>
    <w:rsid w:val="009663F8"/>
    <w:rsid w:val="00966E07"/>
    <w:rsid w:val="009775E4"/>
    <w:rsid w:val="009824D6"/>
    <w:rsid w:val="00984AE4"/>
    <w:rsid w:val="0099164A"/>
    <w:rsid w:val="00996ADE"/>
    <w:rsid w:val="009A03C4"/>
    <w:rsid w:val="009A1D7E"/>
    <w:rsid w:val="009A5495"/>
    <w:rsid w:val="009A67C3"/>
    <w:rsid w:val="009A78DF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04698"/>
    <w:rsid w:val="00A05391"/>
    <w:rsid w:val="00A11386"/>
    <w:rsid w:val="00A11548"/>
    <w:rsid w:val="00A1795A"/>
    <w:rsid w:val="00A25BF2"/>
    <w:rsid w:val="00A335A7"/>
    <w:rsid w:val="00A368D3"/>
    <w:rsid w:val="00A37E88"/>
    <w:rsid w:val="00A57949"/>
    <w:rsid w:val="00A61CAD"/>
    <w:rsid w:val="00A72E3E"/>
    <w:rsid w:val="00A81D6B"/>
    <w:rsid w:val="00A86A18"/>
    <w:rsid w:val="00A915B4"/>
    <w:rsid w:val="00AA02B2"/>
    <w:rsid w:val="00AB07E6"/>
    <w:rsid w:val="00AB0BE1"/>
    <w:rsid w:val="00AB2182"/>
    <w:rsid w:val="00AC03C8"/>
    <w:rsid w:val="00AD33B1"/>
    <w:rsid w:val="00AD5D2D"/>
    <w:rsid w:val="00AE0290"/>
    <w:rsid w:val="00AE105D"/>
    <w:rsid w:val="00AE1089"/>
    <w:rsid w:val="00AE1092"/>
    <w:rsid w:val="00AE3CEC"/>
    <w:rsid w:val="00AE680A"/>
    <w:rsid w:val="00AE69E3"/>
    <w:rsid w:val="00B025B0"/>
    <w:rsid w:val="00B0356D"/>
    <w:rsid w:val="00B05B9F"/>
    <w:rsid w:val="00B06230"/>
    <w:rsid w:val="00B20ADC"/>
    <w:rsid w:val="00B21BEB"/>
    <w:rsid w:val="00B23123"/>
    <w:rsid w:val="00B2400B"/>
    <w:rsid w:val="00B43EC8"/>
    <w:rsid w:val="00B462AE"/>
    <w:rsid w:val="00B47356"/>
    <w:rsid w:val="00B50243"/>
    <w:rsid w:val="00B61B0C"/>
    <w:rsid w:val="00B64106"/>
    <w:rsid w:val="00B64E35"/>
    <w:rsid w:val="00B65169"/>
    <w:rsid w:val="00B7073E"/>
    <w:rsid w:val="00B71929"/>
    <w:rsid w:val="00B77305"/>
    <w:rsid w:val="00B8095D"/>
    <w:rsid w:val="00B81B71"/>
    <w:rsid w:val="00B83B3F"/>
    <w:rsid w:val="00B90686"/>
    <w:rsid w:val="00B952B8"/>
    <w:rsid w:val="00BA28BE"/>
    <w:rsid w:val="00BB05EB"/>
    <w:rsid w:val="00BC2EC3"/>
    <w:rsid w:val="00BC320C"/>
    <w:rsid w:val="00BC4E73"/>
    <w:rsid w:val="00BD5AC1"/>
    <w:rsid w:val="00BE05D1"/>
    <w:rsid w:val="00BE2036"/>
    <w:rsid w:val="00BE252D"/>
    <w:rsid w:val="00BE6143"/>
    <w:rsid w:val="00BE683C"/>
    <w:rsid w:val="00BE76D0"/>
    <w:rsid w:val="00BF16F5"/>
    <w:rsid w:val="00BF5401"/>
    <w:rsid w:val="00BF60A3"/>
    <w:rsid w:val="00BF6B91"/>
    <w:rsid w:val="00BF7FB0"/>
    <w:rsid w:val="00C03A11"/>
    <w:rsid w:val="00C06448"/>
    <w:rsid w:val="00C107B3"/>
    <w:rsid w:val="00C16C8A"/>
    <w:rsid w:val="00C30C88"/>
    <w:rsid w:val="00C32DD7"/>
    <w:rsid w:val="00C34E14"/>
    <w:rsid w:val="00C43926"/>
    <w:rsid w:val="00C45AF0"/>
    <w:rsid w:val="00C467DE"/>
    <w:rsid w:val="00C613BE"/>
    <w:rsid w:val="00C62290"/>
    <w:rsid w:val="00C63D2E"/>
    <w:rsid w:val="00C72518"/>
    <w:rsid w:val="00C753C1"/>
    <w:rsid w:val="00C836C4"/>
    <w:rsid w:val="00C84F02"/>
    <w:rsid w:val="00C905A3"/>
    <w:rsid w:val="00C9446C"/>
    <w:rsid w:val="00CA1F66"/>
    <w:rsid w:val="00CA2AFD"/>
    <w:rsid w:val="00CB3919"/>
    <w:rsid w:val="00CD0B60"/>
    <w:rsid w:val="00CD5236"/>
    <w:rsid w:val="00CD7876"/>
    <w:rsid w:val="00CE44D8"/>
    <w:rsid w:val="00CE50B4"/>
    <w:rsid w:val="00CF3D42"/>
    <w:rsid w:val="00CF78B2"/>
    <w:rsid w:val="00D007E5"/>
    <w:rsid w:val="00D01A01"/>
    <w:rsid w:val="00D04C4F"/>
    <w:rsid w:val="00D12A36"/>
    <w:rsid w:val="00D17857"/>
    <w:rsid w:val="00D24CEA"/>
    <w:rsid w:val="00D30BE9"/>
    <w:rsid w:val="00D357CF"/>
    <w:rsid w:val="00D457B7"/>
    <w:rsid w:val="00D45F18"/>
    <w:rsid w:val="00D5755D"/>
    <w:rsid w:val="00D61092"/>
    <w:rsid w:val="00D63F0A"/>
    <w:rsid w:val="00D712F7"/>
    <w:rsid w:val="00D75C39"/>
    <w:rsid w:val="00D81E82"/>
    <w:rsid w:val="00D91CE1"/>
    <w:rsid w:val="00DA3791"/>
    <w:rsid w:val="00DA4AE0"/>
    <w:rsid w:val="00DB160B"/>
    <w:rsid w:val="00DB459D"/>
    <w:rsid w:val="00DC779C"/>
    <w:rsid w:val="00DE29A4"/>
    <w:rsid w:val="00DE3AD5"/>
    <w:rsid w:val="00DE4DD8"/>
    <w:rsid w:val="00DF4C34"/>
    <w:rsid w:val="00DF4E6A"/>
    <w:rsid w:val="00DF5A11"/>
    <w:rsid w:val="00E02F7E"/>
    <w:rsid w:val="00E048BF"/>
    <w:rsid w:val="00E12F6E"/>
    <w:rsid w:val="00E24429"/>
    <w:rsid w:val="00E30C5A"/>
    <w:rsid w:val="00E33CF0"/>
    <w:rsid w:val="00E370B5"/>
    <w:rsid w:val="00E4065D"/>
    <w:rsid w:val="00E44AA9"/>
    <w:rsid w:val="00E5562F"/>
    <w:rsid w:val="00E63A9A"/>
    <w:rsid w:val="00E64462"/>
    <w:rsid w:val="00E722D4"/>
    <w:rsid w:val="00E77CE9"/>
    <w:rsid w:val="00E8036C"/>
    <w:rsid w:val="00E82352"/>
    <w:rsid w:val="00E87908"/>
    <w:rsid w:val="00EA02CC"/>
    <w:rsid w:val="00EA295B"/>
    <w:rsid w:val="00EA45A1"/>
    <w:rsid w:val="00EB1BA4"/>
    <w:rsid w:val="00EB211B"/>
    <w:rsid w:val="00EB49A3"/>
    <w:rsid w:val="00EC3CBE"/>
    <w:rsid w:val="00EC658B"/>
    <w:rsid w:val="00EE5526"/>
    <w:rsid w:val="00EE5CCF"/>
    <w:rsid w:val="00EF7BFA"/>
    <w:rsid w:val="00F07A8C"/>
    <w:rsid w:val="00F12CC3"/>
    <w:rsid w:val="00F16A1D"/>
    <w:rsid w:val="00F22978"/>
    <w:rsid w:val="00F3251E"/>
    <w:rsid w:val="00F379D7"/>
    <w:rsid w:val="00F51177"/>
    <w:rsid w:val="00F54D71"/>
    <w:rsid w:val="00F60DAA"/>
    <w:rsid w:val="00F63AED"/>
    <w:rsid w:val="00F654FA"/>
    <w:rsid w:val="00F67052"/>
    <w:rsid w:val="00F70221"/>
    <w:rsid w:val="00F70591"/>
    <w:rsid w:val="00F817C2"/>
    <w:rsid w:val="00F84536"/>
    <w:rsid w:val="00F9251D"/>
    <w:rsid w:val="00F94DB6"/>
    <w:rsid w:val="00FB3E1A"/>
    <w:rsid w:val="00FC39D1"/>
    <w:rsid w:val="00FD1CAE"/>
    <w:rsid w:val="00FD5F3D"/>
    <w:rsid w:val="00FE01D0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FB5C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C613BE"/>
    <w:pPr>
      <w:autoSpaceDE w:val="0"/>
      <w:autoSpaceDN w:val="0"/>
      <w:adjustRightInd w:val="0"/>
      <w:spacing w:line="181" w:lineRule="atLeast"/>
    </w:pPr>
    <w:rPr>
      <w:rFonts w:ascii="Avenir 35 Light" w:eastAsia="Times New Roman" w:hAnsi="Avenir 35 Light" w:cs="Times New Roman"/>
      <w:lang w:val="en-GB" w:eastAsia="en-GB"/>
    </w:rPr>
  </w:style>
  <w:style w:type="character" w:customStyle="1" w:styleId="A3">
    <w:name w:val="A3"/>
    <w:rsid w:val="00C613BE"/>
    <w:rPr>
      <w:rFonts w:cs="Avenir 35 Light"/>
      <w:color w:val="000000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C6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613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1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AdrarKennitolur xmlns="80fb910c-babb-4bfd-9912-d04f91f305dd" xsi:nil="true"/>
    <glbEydingarDagsetning xmlns="80fb910c-babb-4bfd-9912-d04f91f305dd" xsi:nil="true"/>
    <glbATH xmlns="80fb910c-babb-4bfd-9912-d04f91f305dd">Athugið þú þarft að senda skannað eintak á breytingar@arionbanki.is til skráningar hjá Lífeyrisþjónustinni á Siglufirði.</glbATH>
    <glbSnidmatIGildi xmlns="80fb910c-babb-4bfd-9912-d04f91f305dd">true</glbSnidmatIGildi>
    <_dlc_DocId xmlns="534d0f36-a7db-4464-a30e-a25dcf1b655d">2X22MJ2TKQED-14-17099</_dlc_DocId>
    <glbUpprunakerfi xmlns="3bbe397a-f104-41c1-a027-56c503be3da2" xsi:nil="true"/>
    <glbNafn1 xmlns="80fb910c-babb-4bfd-9912-d04f91f305dd" xsi:nil="true"/>
    <TaxCatchAll xmlns="3bbe397a-f104-41c1-a027-56c503be3da2">
      <Value>4</Value>
      <Value>16</Value>
      <Value>981</Value>
      <Value>1</Value>
    </TaxCatchAll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 - Breyting á fjárfestingarleið</TermName>
          <TermId xmlns="http://schemas.microsoft.com/office/infopath/2007/PartnerControls">4195a54e-7b88-4376-be8c-3a7f1c86b700</TermId>
        </TermInfo>
      </Terms>
    </i94340f58d9c463797252a58a74fbc73>
    <glbLeynd xmlns="80fb910c-babb-4bfd-9912-d04f91f305dd">Lág</glbLeynd>
    <glbTungumal xmlns="80fb910c-babb-4bfd-9912-d04f91f305dd">Íslenska</glbTungumal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SPPIskilmalar xmlns="3bbe397a-f104-41c1-a027-56c503be3da2">
      <Url xsi:nil="true"/>
      <Description xsi:nil="true"/>
    </glbSPPIskilmalar>
    <glbReikningsnumer xmlns="80fb910c-babb-4bfd-9912-d04f91f305dd" xsi:nil="true"/>
    <glbVersionsXML xmlns="3bbe397a-f104-41c1-a027-56c503be3da2" xsi:nil="true"/>
    <glbSPPINidurstada xmlns="3bbe397a-f104-41c1-a027-56c503be3da2">[Velja]</glbSPPINidurstada>
    <glbSkilyrt xmlns="80fb910c-babb-4bfd-9912-d04f91f305dd">
      <Value>Fyrir einstaklinga</Value>
      <Value>Fyrir krakka</Value>
      <Value>Fyrir unglinga yngri</Value>
      <Value>Fyrir unglinga eldri</Value>
      <Value>Fyrir eldriborgara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https://seifur.arionbanki.is/eydublod/_layouts/15/DocIdRedir.aspx?ID=2X22MJ2TKQED-14-17099</Url>
      <Description>2X22MJ2TKQED-14-17099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Mikilvaegi xmlns="80fb910c-babb-4bfd-9912-d04f91f305dd">MBI</glbMikilvaegi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C442000FD4942A4CA6673B371A15AC72" ma:contentTypeVersion="313" ma:contentTypeDescription="" ma:contentTypeScope="" ma:versionID="e681252573503599bb27fd2ab65c8987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904f3093100f2de7712a49192a93ea01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Reikningsnumer" ma:index="44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5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6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7" nillable="true" ma:displayName="Version XML" ma:internalName="glbVersionsXML">
      <xsd:simpleType>
        <xsd:restriction base="dms:Note"/>
      </xsd:simpleType>
    </xsd:element>
    <xsd:element name="glbSPPI" ma:index="48" nillable="true" ma:displayName="SPPI" ma:default="0" ma:internalName="glbSPPI">
      <xsd:simpleType>
        <xsd:restriction base="dms:Boolean"/>
      </xsd:simpleType>
    </xsd:element>
    <xsd:element name="glbSPPINidurstada" ma:index="49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0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1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2" nillable="true" ma:displayName="Kerfisstaða" ma:description="" ma:internalName="glbKerfisstada">
      <xsd:simpleType>
        <xsd:restriction base="dms:Text"/>
      </xsd:simpleType>
    </xsd:element>
    <xsd:element name="glbTegundUndirritunar" ma:index="53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4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5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6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7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8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9E0DF-A17F-41DD-A98F-C6A9B32B0D38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2.xml><?xml version="1.0" encoding="utf-8"?>
<ds:datastoreItem xmlns:ds="http://schemas.openxmlformats.org/officeDocument/2006/customXml" ds:itemID="{1B139B8B-9757-4C21-AB32-38EB41DC8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2CD7C-F544-4186-839E-22A4CBD888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BA2ED2-1671-4D59-91BE-9943771E8DD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F71A75-4724-4CFB-8904-86BCFD6E5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12</cp:revision>
  <cp:lastPrinted>2019-10-09T11:32:00Z</cp:lastPrinted>
  <dcterms:created xsi:type="dcterms:W3CDTF">2020-10-09T09:49:00Z</dcterms:created>
  <dcterms:modified xsi:type="dcterms:W3CDTF">2021-03-12T16:19:00Z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-258922413</vt:i4>
  </property>
  <property fmtid="{D5CDD505-2E9C-101B-9397-08002B2CF9AE}" pid="3" name="_NewReviewCycle">
    <vt:lpwstr/>
  </property>
  <property fmtid="{D5CDD505-2E9C-101B-9397-08002B2CF9AE}" pid="4" name="_EmailSubject">
    <vt:lpwstr>Fasi 2 - lífeyrissparnaður í Appið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-727538727</vt:i4>
  </property>
  <property fmtid="{D5CDD505-2E9C-101B-9397-08002B2CF9AE}" pid="8" name="_ReviewingToolsShownOnce">
    <vt:lpwstr/>
  </property>
  <property fmtid="{D5CDD505-2E9C-101B-9397-08002B2CF9AE}" pid="9" name="TaxKeyword">
    <vt:lpwstr/>
  </property>
  <property fmtid="{D5CDD505-2E9C-101B-9397-08002B2CF9AE}" pid="10" name="glbTegundVVSkjals">
    <vt:lpwstr>981;#Lífeyrisauki - Breyting á fjárfestingarleið|4195a54e-7b88-4376-be8c-3a7f1c86b700</vt:lpwstr>
  </property>
  <property fmtid="{D5CDD505-2E9C-101B-9397-08002B2CF9AE}" pid="11" name="ContentTypeId">
    <vt:lpwstr>0x0101006586215F2587754F8E025CBCA7E7FFD4010200C442000FD4942A4CA6673B371A15AC72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_dlc_DocIdItemGuid">
    <vt:lpwstr>92e05d43-542d-432c-bf3b-7cf79b818fd7</vt:lpwstr>
  </property>
  <property fmtid="{D5CDD505-2E9C-101B-9397-08002B2CF9AE}" pid="15" name="glbSkjalalykill">
    <vt:lpwstr>16;#Ávöxtun (23.2.2)|b16c28c1-457d-415b-88f8-13ca2c7d1623</vt:lpwstr>
  </property>
  <property fmtid="{D5CDD505-2E9C-101B-9397-08002B2CF9AE}" pid="16" name="WorkflowChangePath">
    <vt:lpwstr>fe129b94-708f-41ce-9e11-080c4ab001b1,9;fe129b94-708f-41ce-9e11-080c4ab001b1,14;fe129b94-708f-41ce-9e11-080c4ab001b1,19;fe129b94-708f-41ce-9e11-080c4ab001b1,24;fe129b94-708f-41ce-9e11-080c4ab001b1,30;fe129b94-708f-41ce-9e11-080c4ab001b1,37;fe129b94-708f-41</vt:lpwstr>
  </property>
  <property fmtid="{D5CDD505-2E9C-101B-9397-08002B2CF9AE}" pid="17" name="glbGeymsluaaetlun">
    <vt:lpwstr>4;#Lokadags +7 ár|6780ba3d-ef1f-4052-94ba-8da1c46d2c94</vt:lpwstr>
  </property>
  <property fmtid="{D5CDD505-2E9C-101B-9397-08002B2CF9AE}" pid="18" name="Tengist Kerfi">
    <vt:lpwstr>.</vt:lpwstr>
  </property>
</Properties>
</file>